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776" w:rsidRPr="002C296D" w:rsidRDefault="002E5776" w:rsidP="007207D8">
      <w:pPr>
        <w:spacing w:after="0" w:line="360" w:lineRule="auto"/>
        <w:jc w:val="both"/>
        <w:rPr>
          <w:rFonts w:ascii="Arial" w:hAnsi="Arial" w:cs="Arial"/>
          <w:b/>
          <w:sz w:val="24"/>
          <w:szCs w:val="24"/>
        </w:rPr>
      </w:pPr>
    </w:p>
    <w:p w:rsidR="002C296D" w:rsidRPr="002C296D" w:rsidRDefault="002C296D" w:rsidP="007207D8">
      <w:pPr>
        <w:spacing w:after="0" w:line="360" w:lineRule="auto"/>
        <w:jc w:val="both"/>
        <w:rPr>
          <w:rFonts w:ascii="Arial" w:hAnsi="Arial" w:cs="Arial"/>
          <w:b/>
          <w:sz w:val="18"/>
          <w:szCs w:val="24"/>
        </w:rPr>
      </w:pPr>
    </w:p>
    <w:p w:rsidR="002E5776" w:rsidRPr="002C296D" w:rsidRDefault="002C296D" w:rsidP="007207D8">
      <w:pPr>
        <w:spacing w:after="0" w:line="360" w:lineRule="auto"/>
        <w:jc w:val="both"/>
        <w:rPr>
          <w:rFonts w:ascii="Arial" w:eastAsia="Times New Roman" w:hAnsi="Arial" w:cs="Arial"/>
          <w:bCs/>
          <w:color w:val="6699FF"/>
          <w:sz w:val="28"/>
          <w:szCs w:val="28"/>
          <w:lang w:eastAsia="cs-CZ"/>
        </w:rPr>
      </w:pPr>
      <w:r w:rsidRPr="002C296D">
        <w:rPr>
          <w:rFonts w:ascii="Arial" w:eastAsia="Times New Roman" w:hAnsi="Arial" w:cs="Arial"/>
          <w:bCs/>
          <w:color w:val="6699FF"/>
          <w:sz w:val="28"/>
          <w:szCs w:val="28"/>
          <w:lang w:eastAsia="cs-CZ"/>
        </w:rPr>
        <w:t>Tisková zpráva</w:t>
      </w:r>
    </w:p>
    <w:p w:rsidR="002E5776" w:rsidRPr="002C296D" w:rsidRDefault="002E5776" w:rsidP="007207D8">
      <w:pPr>
        <w:spacing w:after="0" w:line="360" w:lineRule="auto"/>
        <w:jc w:val="both"/>
        <w:rPr>
          <w:rFonts w:ascii="Arial" w:hAnsi="Arial" w:cs="Arial"/>
          <w:b/>
          <w:sz w:val="24"/>
          <w:szCs w:val="24"/>
        </w:rPr>
      </w:pPr>
    </w:p>
    <w:p w:rsidR="007207D8" w:rsidRPr="002C296D" w:rsidRDefault="002C296D" w:rsidP="002C296D">
      <w:pPr>
        <w:pStyle w:val="Default"/>
        <w:spacing w:line="276" w:lineRule="auto"/>
        <w:ind w:right="-144"/>
        <w:rPr>
          <w:rFonts w:ascii="Arial" w:eastAsia="Calibri" w:hAnsi="Arial" w:cs="Arial"/>
          <w:b/>
          <w:color w:val="auto"/>
        </w:rPr>
      </w:pPr>
      <w:bookmarkStart w:id="0" w:name="_GoBack"/>
      <w:r>
        <w:rPr>
          <w:rFonts w:ascii="Arial" w:eastAsia="Calibri" w:hAnsi="Arial" w:cs="Arial"/>
          <w:b/>
          <w:color w:val="auto"/>
        </w:rPr>
        <w:t>WC zvlášť nebo součástí koupelny</w:t>
      </w:r>
      <w:bookmarkEnd w:id="0"/>
      <w:r>
        <w:rPr>
          <w:rFonts w:ascii="Arial" w:eastAsia="Calibri" w:hAnsi="Arial" w:cs="Arial"/>
          <w:b/>
          <w:color w:val="auto"/>
        </w:rPr>
        <w:t>? Češi mají jasno, 70 procent ho má odděleně</w:t>
      </w:r>
    </w:p>
    <w:p w:rsidR="002E5776" w:rsidRPr="002C296D" w:rsidRDefault="002E5776" w:rsidP="002C296D">
      <w:pPr>
        <w:spacing w:after="0"/>
        <w:jc w:val="both"/>
        <w:rPr>
          <w:rFonts w:ascii="Arial" w:hAnsi="Arial" w:cs="Arial"/>
          <w:b/>
          <w:sz w:val="21"/>
          <w:szCs w:val="21"/>
        </w:rPr>
      </w:pPr>
    </w:p>
    <w:p w:rsidR="002C296D" w:rsidRDefault="002C296D" w:rsidP="002C296D">
      <w:pPr>
        <w:pStyle w:val="Default"/>
        <w:spacing w:line="276" w:lineRule="auto"/>
        <w:rPr>
          <w:rFonts w:ascii="Arial" w:hAnsi="Arial" w:cs="Arial"/>
          <w:b/>
          <w:sz w:val="21"/>
          <w:szCs w:val="21"/>
        </w:rPr>
      </w:pPr>
    </w:p>
    <w:p w:rsidR="002C296D" w:rsidRDefault="0080467F" w:rsidP="002C296D">
      <w:pPr>
        <w:pStyle w:val="Default"/>
        <w:spacing w:line="276" w:lineRule="auto"/>
        <w:rPr>
          <w:rFonts w:ascii="Arial" w:eastAsia="Calibri" w:hAnsi="Arial" w:cs="Arial"/>
          <w:b/>
          <w:color w:val="auto"/>
          <w:sz w:val="20"/>
          <w:szCs w:val="20"/>
        </w:rPr>
      </w:pPr>
      <w:r w:rsidRPr="002C296D">
        <w:rPr>
          <w:rFonts w:ascii="Arial" w:hAnsi="Arial" w:cs="Arial"/>
          <w:b/>
          <w:sz w:val="20"/>
          <w:szCs w:val="20"/>
        </w:rPr>
        <w:t xml:space="preserve">Praha, </w:t>
      </w:r>
      <w:r w:rsidR="002C296D" w:rsidRPr="002C296D">
        <w:rPr>
          <w:rFonts w:ascii="Arial" w:hAnsi="Arial" w:cs="Arial"/>
          <w:b/>
          <w:sz w:val="20"/>
          <w:szCs w:val="20"/>
        </w:rPr>
        <w:t>3</w:t>
      </w:r>
      <w:r w:rsidR="002E5776" w:rsidRPr="002C296D">
        <w:rPr>
          <w:rFonts w:ascii="Arial" w:hAnsi="Arial" w:cs="Arial"/>
          <w:b/>
          <w:sz w:val="20"/>
          <w:szCs w:val="20"/>
        </w:rPr>
        <w:t xml:space="preserve">. </w:t>
      </w:r>
      <w:r w:rsidR="007207D8" w:rsidRPr="002C296D">
        <w:rPr>
          <w:rFonts w:ascii="Arial" w:hAnsi="Arial" w:cs="Arial"/>
          <w:b/>
          <w:sz w:val="20"/>
          <w:szCs w:val="20"/>
        </w:rPr>
        <w:t>1</w:t>
      </w:r>
      <w:r w:rsidR="002C296D" w:rsidRPr="002C296D">
        <w:rPr>
          <w:rFonts w:ascii="Arial" w:hAnsi="Arial" w:cs="Arial"/>
          <w:b/>
          <w:sz w:val="20"/>
          <w:szCs w:val="20"/>
        </w:rPr>
        <w:t>1</w:t>
      </w:r>
      <w:r w:rsidR="002E5776" w:rsidRPr="002C296D">
        <w:rPr>
          <w:rFonts w:ascii="Arial" w:hAnsi="Arial" w:cs="Arial"/>
          <w:b/>
          <w:sz w:val="20"/>
          <w:szCs w:val="20"/>
        </w:rPr>
        <w:t xml:space="preserve">. 2016 </w:t>
      </w:r>
      <w:r w:rsidR="002C296D" w:rsidRPr="002C296D">
        <w:rPr>
          <w:rFonts w:ascii="Arial" w:eastAsia="Calibri" w:hAnsi="Arial" w:cs="Arial"/>
          <w:b/>
          <w:color w:val="auto"/>
          <w:sz w:val="20"/>
          <w:szCs w:val="20"/>
        </w:rPr>
        <w:t>–</w:t>
      </w:r>
      <w:r w:rsidR="002E5776" w:rsidRPr="002C296D">
        <w:rPr>
          <w:rFonts w:ascii="Arial" w:eastAsia="Calibri" w:hAnsi="Arial" w:cs="Arial"/>
          <w:b/>
          <w:color w:val="auto"/>
          <w:sz w:val="20"/>
          <w:szCs w:val="20"/>
        </w:rPr>
        <w:t xml:space="preserve"> </w:t>
      </w:r>
      <w:r w:rsidR="002C296D" w:rsidRPr="002C296D">
        <w:rPr>
          <w:rFonts w:ascii="Arial" w:eastAsia="Calibri" w:hAnsi="Arial" w:cs="Arial"/>
          <w:b/>
          <w:color w:val="auto"/>
          <w:sz w:val="20"/>
          <w:szCs w:val="20"/>
        </w:rPr>
        <w:t>Podle průzkumu značky Jika je ve 30 procentech českých domácností klozet součástí koupelny, výrazně větší část (70 procent) ho má navzdory trendům samostatně v oddělené mí</w:t>
      </w:r>
      <w:r w:rsidR="00943468">
        <w:rPr>
          <w:rFonts w:ascii="Arial" w:eastAsia="Calibri" w:hAnsi="Arial" w:cs="Arial"/>
          <w:b/>
          <w:color w:val="auto"/>
          <w:sz w:val="20"/>
          <w:szCs w:val="20"/>
        </w:rPr>
        <w:t>stnosti. Současné designérské trendy</w:t>
      </w:r>
      <w:r w:rsidR="002C296D" w:rsidRPr="002C296D">
        <w:rPr>
          <w:rFonts w:ascii="Arial" w:eastAsia="Calibri" w:hAnsi="Arial" w:cs="Arial"/>
          <w:b/>
          <w:color w:val="auto"/>
          <w:sz w:val="20"/>
          <w:szCs w:val="20"/>
        </w:rPr>
        <w:t>, tak jak jej známe z</w:t>
      </w:r>
      <w:r w:rsidR="00943468">
        <w:rPr>
          <w:rFonts w:ascii="Arial" w:eastAsia="Calibri" w:hAnsi="Arial" w:cs="Arial"/>
          <w:b/>
          <w:color w:val="auto"/>
          <w:sz w:val="20"/>
          <w:szCs w:val="20"/>
        </w:rPr>
        <w:t> nejrůznějších katalogů, ukazují</w:t>
      </w:r>
      <w:r w:rsidR="002C296D" w:rsidRPr="002C296D">
        <w:rPr>
          <w:rFonts w:ascii="Arial" w:eastAsia="Calibri" w:hAnsi="Arial" w:cs="Arial"/>
          <w:b/>
          <w:color w:val="auto"/>
          <w:sz w:val="20"/>
          <w:szCs w:val="20"/>
        </w:rPr>
        <w:t xml:space="preserve">, že záchodová mísa v koupelně je zcela běžnou záležitostí. </w:t>
      </w:r>
      <w:r w:rsidR="002C296D">
        <w:rPr>
          <w:rFonts w:ascii="Arial" w:eastAsia="Calibri" w:hAnsi="Arial" w:cs="Arial"/>
          <w:b/>
          <w:color w:val="auto"/>
          <w:sz w:val="20"/>
          <w:szCs w:val="20"/>
        </w:rPr>
        <w:t>Při rozhodování, zda dohromady nebo zvlášť</w:t>
      </w:r>
      <w:r w:rsidR="00943468">
        <w:rPr>
          <w:rFonts w:ascii="Arial" w:eastAsia="Calibri" w:hAnsi="Arial" w:cs="Arial"/>
          <w:b/>
          <w:color w:val="auto"/>
          <w:sz w:val="20"/>
          <w:szCs w:val="20"/>
        </w:rPr>
        <w:t>,</w:t>
      </w:r>
      <w:r w:rsidR="002C296D">
        <w:rPr>
          <w:rFonts w:ascii="Arial" w:eastAsia="Calibri" w:hAnsi="Arial" w:cs="Arial"/>
          <w:b/>
          <w:color w:val="auto"/>
          <w:sz w:val="20"/>
          <w:szCs w:val="20"/>
        </w:rPr>
        <w:t xml:space="preserve"> by však lidé měli především zvážit, jaké jsou jejich prostorové možnosti, nároky na soukromí, nebo jak je členy domácnosti toaleta vytížena</w:t>
      </w:r>
      <w:r w:rsidR="00C70249">
        <w:rPr>
          <w:rFonts w:ascii="Arial" w:eastAsia="Calibri" w:hAnsi="Arial" w:cs="Arial"/>
          <w:b/>
          <w:color w:val="auto"/>
          <w:sz w:val="20"/>
          <w:szCs w:val="20"/>
        </w:rPr>
        <w:t>.</w:t>
      </w:r>
      <w:r w:rsidR="002C296D">
        <w:rPr>
          <w:rFonts w:ascii="Arial" w:eastAsia="Calibri" w:hAnsi="Arial" w:cs="Arial"/>
          <w:b/>
          <w:color w:val="auto"/>
          <w:sz w:val="20"/>
          <w:szCs w:val="20"/>
        </w:rPr>
        <w:t xml:space="preserve"> </w:t>
      </w:r>
      <w:r w:rsidR="00C70249">
        <w:rPr>
          <w:rFonts w:ascii="Arial" w:eastAsia="Calibri" w:hAnsi="Arial" w:cs="Arial"/>
          <w:b/>
          <w:color w:val="auto"/>
          <w:sz w:val="20"/>
          <w:szCs w:val="20"/>
        </w:rPr>
        <w:t>V</w:t>
      </w:r>
      <w:r w:rsidR="002C296D">
        <w:rPr>
          <w:rFonts w:ascii="Arial" w:eastAsia="Calibri" w:hAnsi="Arial" w:cs="Arial"/>
          <w:b/>
          <w:color w:val="auto"/>
          <w:sz w:val="20"/>
          <w:szCs w:val="20"/>
        </w:rPr>
        <w:t xml:space="preserve">četně tradičních ranních či večerních špiček. To, že je záchod velkým tématem, a to nejen z hlediska jeho umístění, dokládá i skutečnost, že má svůj den – 19. listopad se již tradičně slaví jako </w:t>
      </w:r>
      <w:hyperlink r:id="rId9" w:history="1">
        <w:r w:rsidR="002C296D" w:rsidRPr="00CA0C4D">
          <w:rPr>
            <w:rStyle w:val="Hypertextovodkaz"/>
            <w:rFonts w:ascii="Arial" w:eastAsia="Calibri" w:hAnsi="Arial" w:cs="Arial"/>
            <w:b/>
            <w:sz w:val="20"/>
            <w:szCs w:val="20"/>
          </w:rPr>
          <w:t>Mezinárodní den toalet</w:t>
        </w:r>
      </w:hyperlink>
      <w:r w:rsidR="002C296D">
        <w:rPr>
          <w:rFonts w:ascii="Arial" w:eastAsia="Calibri" w:hAnsi="Arial" w:cs="Arial"/>
          <w:b/>
          <w:color w:val="auto"/>
          <w:sz w:val="20"/>
          <w:szCs w:val="20"/>
        </w:rPr>
        <w:t>. Přinášíme pár informací k zamyšlení, které se právě k toaletám váží.</w:t>
      </w:r>
    </w:p>
    <w:p w:rsidR="002C296D" w:rsidRDefault="002C296D" w:rsidP="002C296D">
      <w:pPr>
        <w:pStyle w:val="Default"/>
        <w:spacing w:line="276" w:lineRule="auto"/>
        <w:rPr>
          <w:rFonts w:ascii="Arial" w:eastAsia="Calibri" w:hAnsi="Arial" w:cs="Arial"/>
          <w:b/>
          <w:color w:val="auto"/>
          <w:sz w:val="20"/>
          <w:szCs w:val="20"/>
        </w:rPr>
      </w:pPr>
    </w:p>
    <w:p w:rsidR="00943468" w:rsidRDefault="00943468" w:rsidP="002C296D">
      <w:pPr>
        <w:pStyle w:val="Default"/>
        <w:spacing w:line="276" w:lineRule="auto"/>
        <w:rPr>
          <w:rFonts w:ascii="Arial" w:eastAsia="Calibri" w:hAnsi="Arial" w:cs="Arial"/>
          <w:b/>
          <w:color w:val="auto"/>
          <w:sz w:val="20"/>
          <w:szCs w:val="20"/>
        </w:rPr>
      </w:pPr>
    </w:p>
    <w:p w:rsidR="002C296D" w:rsidRDefault="002C296D" w:rsidP="002C296D">
      <w:pPr>
        <w:pStyle w:val="Default"/>
        <w:spacing w:line="276" w:lineRule="auto"/>
        <w:rPr>
          <w:rFonts w:ascii="Arial" w:eastAsia="Calibri" w:hAnsi="Arial" w:cs="Arial"/>
          <w:b/>
          <w:color w:val="auto"/>
          <w:sz w:val="20"/>
          <w:szCs w:val="20"/>
        </w:rPr>
      </w:pPr>
      <w:r>
        <w:rPr>
          <w:rFonts w:ascii="Arial" w:eastAsia="Calibri" w:hAnsi="Arial" w:cs="Arial"/>
          <w:b/>
          <w:color w:val="auto"/>
          <w:sz w:val="20"/>
          <w:szCs w:val="20"/>
        </w:rPr>
        <w:t>Dohromady nebo zvlášť?</w:t>
      </w:r>
    </w:p>
    <w:p w:rsidR="002C296D" w:rsidRDefault="002C296D" w:rsidP="002C296D">
      <w:pPr>
        <w:pStyle w:val="Default"/>
        <w:spacing w:line="276" w:lineRule="auto"/>
        <w:rPr>
          <w:rFonts w:ascii="Arial" w:eastAsia="Calibri" w:hAnsi="Arial" w:cs="Arial"/>
          <w:color w:val="auto"/>
          <w:sz w:val="20"/>
          <w:szCs w:val="20"/>
        </w:rPr>
      </w:pPr>
      <w:r>
        <w:rPr>
          <w:rFonts w:ascii="Arial" w:eastAsia="Calibri" w:hAnsi="Arial" w:cs="Arial"/>
          <w:color w:val="auto"/>
          <w:sz w:val="20"/>
          <w:szCs w:val="20"/>
        </w:rPr>
        <w:t>S</w:t>
      </w:r>
      <w:r w:rsidRPr="002C296D">
        <w:rPr>
          <w:rFonts w:ascii="Arial" w:eastAsia="Calibri" w:hAnsi="Arial" w:cs="Arial"/>
          <w:color w:val="auto"/>
          <w:sz w:val="20"/>
          <w:szCs w:val="20"/>
        </w:rPr>
        <w:t>polečná koupelna s </w:t>
      </w:r>
      <w:r>
        <w:rPr>
          <w:rFonts w:ascii="Arial" w:eastAsia="Calibri" w:hAnsi="Arial" w:cs="Arial"/>
          <w:color w:val="auto"/>
          <w:sz w:val="20"/>
          <w:szCs w:val="20"/>
        </w:rPr>
        <w:t>toaletou</w:t>
      </w:r>
      <w:r w:rsidRPr="002C296D">
        <w:rPr>
          <w:rFonts w:ascii="Arial" w:eastAsia="Calibri" w:hAnsi="Arial" w:cs="Arial"/>
          <w:color w:val="auto"/>
          <w:sz w:val="20"/>
          <w:szCs w:val="20"/>
        </w:rPr>
        <w:t xml:space="preserve"> </w:t>
      </w:r>
      <w:r>
        <w:rPr>
          <w:rFonts w:ascii="Arial" w:eastAsia="Calibri" w:hAnsi="Arial" w:cs="Arial"/>
          <w:color w:val="auto"/>
          <w:sz w:val="20"/>
          <w:szCs w:val="20"/>
        </w:rPr>
        <w:t xml:space="preserve">je </w:t>
      </w:r>
      <w:r w:rsidRPr="002C296D">
        <w:rPr>
          <w:rFonts w:ascii="Arial" w:eastAsia="Calibri" w:hAnsi="Arial" w:cs="Arial"/>
          <w:color w:val="auto"/>
          <w:sz w:val="20"/>
          <w:szCs w:val="20"/>
        </w:rPr>
        <w:t>vhodná</w:t>
      </w:r>
      <w:r>
        <w:rPr>
          <w:rFonts w:ascii="Arial" w:eastAsia="Calibri" w:hAnsi="Arial" w:cs="Arial"/>
          <w:color w:val="auto"/>
          <w:sz w:val="20"/>
          <w:szCs w:val="20"/>
        </w:rPr>
        <w:t xml:space="preserve"> především</w:t>
      </w:r>
      <w:r w:rsidRPr="002C296D">
        <w:rPr>
          <w:rFonts w:ascii="Arial" w:eastAsia="Calibri" w:hAnsi="Arial" w:cs="Arial"/>
          <w:color w:val="auto"/>
          <w:sz w:val="20"/>
          <w:szCs w:val="20"/>
        </w:rPr>
        <w:t xml:space="preserve"> tam, kde je možnost používat ještě druhé, samostatné WC, a to bez ohledu na to, zda bydlíte v rodinném domku nebo v paneláku. </w:t>
      </w:r>
      <w:r w:rsidR="00943468">
        <w:rPr>
          <w:rFonts w:ascii="Arial" w:eastAsia="Calibri" w:hAnsi="Arial" w:cs="Arial"/>
          <w:color w:val="auto"/>
          <w:sz w:val="20"/>
          <w:szCs w:val="20"/>
        </w:rPr>
        <w:t>S</w:t>
      </w:r>
      <w:r>
        <w:rPr>
          <w:rFonts w:ascii="Arial" w:eastAsia="Calibri" w:hAnsi="Arial" w:cs="Arial"/>
          <w:color w:val="auto"/>
          <w:sz w:val="20"/>
          <w:szCs w:val="20"/>
        </w:rPr>
        <w:t xml:space="preserve">pojení </w:t>
      </w:r>
      <w:r w:rsidRPr="002C296D">
        <w:rPr>
          <w:rFonts w:ascii="Arial" w:eastAsia="Calibri" w:hAnsi="Arial" w:cs="Arial"/>
          <w:color w:val="auto"/>
          <w:sz w:val="20"/>
          <w:szCs w:val="20"/>
        </w:rPr>
        <w:t xml:space="preserve">koupelny a WC je </w:t>
      </w:r>
      <w:r>
        <w:rPr>
          <w:rFonts w:ascii="Arial" w:eastAsia="Calibri" w:hAnsi="Arial" w:cs="Arial"/>
          <w:color w:val="auto"/>
          <w:sz w:val="20"/>
          <w:szCs w:val="20"/>
        </w:rPr>
        <w:t xml:space="preserve">vždy zásahem do způsobu bydlení a toto rozhodnutí by mělo respektovat životní návyky členů domácnosti a nároky na časové vytížení, protože počítejme s tím, že dva lidé nebudou chtít WC a koupelnu zpravidla využívat současně, což může být komplikace zejména při ranních nebo večerních špičkách. Řada lidí bude mít problém se ztrátou soukromí, někomu může vadit zápach z WC, který se logicky přenáší do celé společné místnosti. Plusem společné toalety je naopak větší prostor a jeho lepší využití. Ten ocení například lidé s malými dětmi, ale i senioři nebo lidé s nejrůznějšími zdravotními handicapy.  </w:t>
      </w:r>
    </w:p>
    <w:p w:rsidR="002C296D" w:rsidRDefault="002C296D" w:rsidP="002C296D">
      <w:pPr>
        <w:pStyle w:val="Default"/>
        <w:spacing w:line="276" w:lineRule="auto"/>
        <w:rPr>
          <w:rFonts w:ascii="Arial" w:eastAsia="Calibri" w:hAnsi="Arial" w:cs="Arial"/>
          <w:color w:val="auto"/>
          <w:sz w:val="20"/>
          <w:szCs w:val="20"/>
        </w:rPr>
      </w:pPr>
    </w:p>
    <w:p w:rsidR="002C296D" w:rsidRDefault="002C296D" w:rsidP="002C296D">
      <w:pPr>
        <w:pStyle w:val="Default"/>
        <w:spacing w:line="276" w:lineRule="auto"/>
        <w:rPr>
          <w:rFonts w:ascii="Arial" w:eastAsia="Calibri" w:hAnsi="Arial" w:cs="Arial"/>
          <w:b/>
          <w:color w:val="auto"/>
          <w:sz w:val="20"/>
          <w:szCs w:val="20"/>
        </w:rPr>
      </w:pPr>
      <w:r>
        <w:rPr>
          <w:rFonts w:ascii="Arial" w:eastAsia="Calibri" w:hAnsi="Arial" w:cs="Arial"/>
          <w:b/>
          <w:noProof/>
          <w:color w:val="auto"/>
          <w:sz w:val="20"/>
          <w:szCs w:val="20"/>
          <w:lang w:eastAsia="cs-CZ"/>
        </w:rPr>
        <w:drawing>
          <wp:anchor distT="0" distB="0" distL="114300" distR="114300" simplePos="0" relativeHeight="251664384" behindDoc="0" locked="0" layoutInCell="1" allowOverlap="1">
            <wp:simplePos x="0" y="0"/>
            <wp:positionH relativeFrom="column">
              <wp:posOffset>3587750</wp:posOffset>
            </wp:positionH>
            <wp:positionV relativeFrom="paragraph">
              <wp:posOffset>109220</wp:posOffset>
            </wp:positionV>
            <wp:extent cx="2298065" cy="2563495"/>
            <wp:effectExtent l="19050" t="0" r="6985" b="0"/>
            <wp:wrapSquare wrapText="bothSides"/>
            <wp:docPr id="19" name="fancybox-img" descr="ČISTOTA S PEČETÍ DINO RIM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ČISTOTA S PEČETÍ DINO RIMLESS"/>
                    <pic:cNvPicPr>
                      <a:picLocks noChangeAspect="1" noChangeArrowheads="1"/>
                    </pic:cNvPicPr>
                  </pic:nvPicPr>
                  <pic:blipFill>
                    <a:blip r:embed="rId10" cstate="print"/>
                    <a:srcRect/>
                    <a:stretch>
                      <a:fillRect/>
                    </a:stretch>
                  </pic:blipFill>
                  <pic:spPr bwMode="auto">
                    <a:xfrm>
                      <a:off x="0" y="0"/>
                      <a:ext cx="2298065" cy="2563495"/>
                    </a:xfrm>
                    <a:prstGeom prst="rect">
                      <a:avLst/>
                    </a:prstGeom>
                    <a:noFill/>
                    <a:ln w="9525">
                      <a:noFill/>
                      <a:miter lim="800000"/>
                      <a:headEnd/>
                      <a:tailEnd/>
                    </a:ln>
                  </pic:spPr>
                </pic:pic>
              </a:graphicData>
            </a:graphic>
          </wp:anchor>
        </w:drawing>
      </w:r>
      <w:r w:rsidRPr="002C296D">
        <w:rPr>
          <w:rFonts w:ascii="Arial" w:eastAsia="Calibri" w:hAnsi="Arial" w:cs="Arial"/>
          <w:b/>
          <w:color w:val="auto"/>
          <w:sz w:val="20"/>
          <w:szCs w:val="20"/>
        </w:rPr>
        <w:t>Úspora vody na prvním místě</w:t>
      </w:r>
    </w:p>
    <w:p w:rsidR="002C296D" w:rsidRDefault="002C296D" w:rsidP="002C296D">
      <w:pPr>
        <w:spacing w:after="0"/>
        <w:rPr>
          <w:rFonts w:ascii="Arial" w:hAnsi="Arial" w:cs="Arial"/>
          <w:sz w:val="20"/>
          <w:szCs w:val="20"/>
        </w:rPr>
      </w:pPr>
      <w:r>
        <w:rPr>
          <w:rFonts w:ascii="Arial" w:hAnsi="Arial" w:cs="Arial"/>
          <w:sz w:val="20"/>
          <w:szCs w:val="20"/>
        </w:rPr>
        <w:t>Splachovacím toaletám je vyčítána jejich náročnost na spotřebu vody. Což je v první řadě neekologické, když zvážíme, že splachujeme pitnou vodou, a zároveň i neekonomické. O</w:t>
      </w:r>
      <w:r w:rsidRPr="002C296D">
        <w:rPr>
          <w:rFonts w:ascii="Arial" w:hAnsi="Arial" w:cs="Arial"/>
          <w:sz w:val="20"/>
          <w:szCs w:val="20"/>
        </w:rPr>
        <w:t>sobní hygiena</w:t>
      </w:r>
      <w:r>
        <w:rPr>
          <w:rFonts w:ascii="Arial" w:hAnsi="Arial" w:cs="Arial"/>
          <w:sz w:val="20"/>
          <w:szCs w:val="20"/>
        </w:rPr>
        <w:t xml:space="preserve"> je největším „žroutem“ vody a</w:t>
      </w:r>
      <w:r w:rsidRPr="002C296D">
        <w:rPr>
          <w:rFonts w:ascii="Arial" w:hAnsi="Arial" w:cs="Arial"/>
          <w:sz w:val="20"/>
          <w:szCs w:val="20"/>
        </w:rPr>
        <w:t xml:space="preserve"> </w:t>
      </w:r>
      <w:r>
        <w:rPr>
          <w:rFonts w:ascii="Arial" w:hAnsi="Arial" w:cs="Arial"/>
          <w:sz w:val="20"/>
          <w:szCs w:val="20"/>
        </w:rPr>
        <w:t>p</w:t>
      </w:r>
      <w:r w:rsidRPr="002C296D">
        <w:rPr>
          <w:rFonts w:ascii="Arial" w:hAnsi="Arial" w:cs="Arial"/>
          <w:sz w:val="20"/>
          <w:szCs w:val="20"/>
        </w:rPr>
        <w:t xml:space="preserve">řipadá na ni kolem 75 procent denní spotřeby domácnosti. </w:t>
      </w:r>
      <w:r>
        <w:rPr>
          <w:rFonts w:ascii="Arial" w:hAnsi="Arial" w:cs="Arial"/>
          <w:sz w:val="20"/>
          <w:szCs w:val="20"/>
        </w:rPr>
        <w:t xml:space="preserve">Moderní záchody a jejich technologie výrazně snižují spotřebu vody. </w:t>
      </w:r>
      <w:r w:rsidRPr="002C296D">
        <w:rPr>
          <w:rFonts w:ascii="Arial" w:hAnsi="Arial" w:cs="Arial"/>
          <w:i/>
          <w:sz w:val="20"/>
          <w:szCs w:val="20"/>
        </w:rPr>
        <w:t>„U standardních záchodů je běžné, že na jedno spláchnutí spotřebujete až 8,5 litrů vody. Při využití systému </w:t>
      </w:r>
      <w:hyperlink r:id="rId11" w:history="1">
        <w:r w:rsidRPr="002C296D">
          <w:rPr>
            <w:rFonts w:ascii="Arial" w:hAnsi="Arial" w:cs="Arial"/>
            <w:i/>
            <w:sz w:val="20"/>
            <w:szCs w:val="20"/>
          </w:rPr>
          <w:t>Dual Flush</w:t>
        </w:r>
      </w:hyperlink>
      <w:r w:rsidRPr="002C296D">
        <w:rPr>
          <w:rFonts w:ascii="Arial" w:hAnsi="Arial" w:cs="Arial"/>
          <w:i/>
          <w:sz w:val="20"/>
          <w:szCs w:val="20"/>
        </w:rPr>
        <w:t> dochází k maximálně úspornému využívání vody při splachování. Pro dokonalé spláchnutí si vystačíte jen s 3 litry, případně 4,5 litry vody. Ochráníte tak nejen přírodu, ale poznáte to i na své peněžence,“</w:t>
      </w:r>
      <w:r>
        <w:rPr>
          <w:rFonts w:ascii="Arial" w:hAnsi="Arial" w:cs="Arial"/>
          <w:sz w:val="20"/>
          <w:szCs w:val="20"/>
        </w:rPr>
        <w:t xml:space="preserve"> říká Ingrid Hejkalová</w:t>
      </w:r>
      <w:r w:rsidR="00D0201A">
        <w:rPr>
          <w:rFonts w:ascii="Arial" w:hAnsi="Arial" w:cs="Arial"/>
          <w:sz w:val="20"/>
          <w:szCs w:val="20"/>
        </w:rPr>
        <w:t>, marketingová manažerka</w:t>
      </w:r>
      <w:r>
        <w:rPr>
          <w:rFonts w:ascii="Arial" w:hAnsi="Arial" w:cs="Arial"/>
          <w:sz w:val="20"/>
          <w:szCs w:val="20"/>
        </w:rPr>
        <w:t xml:space="preserve"> značky Jika. </w:t>
      </w:r>
    </w:p>
    <w:p w:rsidR="002C296D" w:rsidRDefault="002C296D" w:rsidP="002C296D">
      <w:pPr>
        <w:spacing w:after="0"/>
        <w:rPr>
          <w:rFonts w:ascii="Arial" w:hAnsi="Arial" w:cs="Arial"/>
          <w:sz w:val="20"/>
          <w:szCs w:val="20"/>
        </w:rPr>
      </w:pPr>
    </w:p>
    <w:p w:rsidR="002C296D" w:rsidRDefault="002C296D" w:rsidP="002C296D">
      <w:pPr>
        <w:spacing w:after="0"/>
        <w:rPr>
          <w:rFonts w:ascii="Arial" w:hAnsi="Arial" w:cs="Arial"/>
          <w:sz w:val="20"/>
          <w:szCs w:val="20"/>
        </w:rPr>
      </w:pPr>
    </w:p>
    <w:p w:rsidR="002C296D" w:rsidRDefault="006D7F83" w:rsidP="002C296D">
      <w:pPr>
        <w:spacing w:after="0"/>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5408" behindDoc="0" locked="0" layoutInCell="1" allowOverlap="1">
                <wp:simplePos x="0" y="0"/>
                <wp:positionH relativeFrom="column">
                  <wp:posOffset>3496310</wp:posOffset>
                </wp:positionH>
                <wp:positionV relativeFrom="paragraph">
                  <wp:posOffset>25400</wp:posOffset>
                </wp:positionV>
                <wp:extent cx="2491740" cy="620395"/>
                <wp:effectExtent l="0" t="0" r="3810" b="8255"/>
                <wp:wrapSquare wrapText="bothSides"/>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620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96D" w:rsidRPr="002C296D" w:rsidRDefault="002C296D" w:rsidP="002C296D">
                            <w:pPr>
                              <w:rPr>
                                <w:rFonts w:ascii="Arial" w:hAnsi="Arial" w:cs="Arial"/>
                                <w:sz w:val="16"/>
                                <w:szCs w:val="16"/>
                              </w:rPr>
                            </w:pPr>
                            <w:r w:rsidRPr="002C296D">
                              <w:rPr>
                                <w:rFonts w:ascii="Arial" w:hAnsi="Arial" w:cs="Arial"/>
                                <w:sz w:val="16"/>
                                <w:szCs w:val="16"/>
                              </w:rPr>
                              <w:t>Závěsný klozet </w:t>
                            </w:r>
                            <w:hyperlink r:id="rId12" w:history="1">
                              <w:r w:rsidRPr="002C296D">
                                <w:rPr>
                                  <w:rFonts w:ascii="Arial" w:hAnsi="Arial" w:cs="Arial"/>
                                  <w:sz w:val="16"/>
                                  <w:szCs w:val="16"/>
                                </w:rPr>
                                <w:t>JIKA Mio Rimless</w:t>
                              </w:r>
                            </w:hyperlink>
                            <w:r w:rsidRPr="002C296D">
                              <w:rPr>
                                <w:rFonts w:ascii="Arial" w:hAnsi="Arial" w:cs="Arial"/>
                                <w:sz w:val="16"/>
                                <w:szCs w:val="16"/>
                              </w:rPr>
                              <w:t> nabízí nový design společně s novou technologií Rimless. Systém </w:t>
                            </w:r>
                            <w:hyperlink r:id="rId13" w:history="1">
                              <w:r w:rsidRPr="002C296D">
                                <w:rPr>
                                  <w:rFonts w:ascii="Arial" w:hAnsi="Arial" w:cs="Arial"/>
                                  <w:sz w:val="16"/>
                                  <w:szCs w:val="16"/>
                                </w:rPr>
                                <w:t>Dual Flush</w:t>
                              </w:r>
                            </w:hyperlink>
                            <w:r w:rsidRPr="002C296D">
                              <w:rPr>
                                <w:rFonts w:ascii="Arial" w:hAnsi="Arial" w:cs="Arial"/>
                                <w:sz w:val="16"/>
                                <w:szCs w:val="16"/>
                              </w:rPr>
                              <w:t> a důmyslná konstrukce klozetu navíc umožňují významně šetřit vodou.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75.3pt;margin-top:2pt;width:196.2pt;height:4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Ze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" stroked="f">
                <v:textbox>
                  <w:txbxContent>
                    <w:p w:rsidR="002C296D" w:rsidRPr="002C296D" w:rsidRDefault="002C296D" w:rsidP="002C296D">
                      <w:pPr>
                        <w:rPr>
                          <w:rFonts w:ascii="Arial" w:hAnsi="Arial" w:cs="Arial"/>
                          <w:sz w:val="16"/>
                          <w:szCs w:val="16"/>
                        </w:rPr>
                      </w:pPr>
                      <w:r w:rsidRPr="002C296D">
                        <w:rPr>
                          <w:rFonts w:ascii="Arial" w:hAnsi="Arial" w:cs="Arial"/>
                          <w:sz w:val="16"/>
                          <w:szCs w:val="16"/>
                        </w:rPr>
                        <w:t>Závěsný klozet </w:t>
                      </w:r>
                      <w:hyperlink r:id="rId14" w:history="1">
                        <w:r w:rsidRPr="002C296D">
                          <w:rPr>
                            <w:rFonts w:ascii="Arial" w:hAnsi="Arial" w:cs="Arial"/>
                            <w:sz w:val="16"/>
                            <w:szCs w:val="16"/>
                          </w:rPr>
                          <w:t>JIKA Mio Rimless</w:t>
                        </w:r>
                      </w:hyperlink>
                      <w:r w:rsidRPr="002C296D">
                        <w:rPr>
                          <w:rFonts w:ascii="Arial" w:hAnsi="Arial" w:cs="Arial"/>
                          <w:sz w:val="16"/>
                          <w:szCs w:val="16"/>
                        </w:rPr>
                        <w:t> nabízí nový design společně s novou technologií Rimless. Systém </w:t>
                      </w:r>
                      <w:hyperlink r:id="rId15" w:history="1">
                        <w:r w:rsidRPr="002C296D">
                          <w:rPr>
                            <w:rFonts w:ascii="Arial" w:hAnsi="Arial" w:cs="Arial"/>
                            <w:sz w:val="16"/>
                            <w:szCs w:val="16"/>
                          </w:rPr>
                          <w:t>Dual Flush</w:t>
                        </w:r>
                      </w:hyperlink>
                      <w:r w:rsidRPr="002C296D">
                        <w:rPr>
                          <w:rFonts w:ascii="Arial" w:hAnsi="Arial" w:cs="Arial"/>
                          <w:sz w:val="16"/>
                          <w:szCs w:val="16"/>
                        </w:rPr>
                        <w:t> a důmyslná konstrukce klozetu navíc umožňují významně šetřit vodou.</w:t>
                      </w:r>
                    </w:p>
                  </w:txbxContent>
                </v:textbox>
                <w10:wrap type="square"/>
              </v:shape>
            </w:pict>
          </mc:Fallback>
        </mc:AlternateContent>
      </w:r>
    </w:p>
    <w:p w:rsidR="002C296D" w:rsidRDefault="002C296D" w:rsidP="002C296D">
      <w:pPr>
        <w:spacing w:after="0"/>
        <w:rPr>
          <w:rFonts w:ascii="Arial" w:hAnsi="Arial" w:cs="Arial"/>
          <w:sz w:val="20"/>
          <w:szCs w:val="20"/>
        </w:rPr>
      </w:pPr>
    </w:p>
    <w:p w:rsidR="002C296D" w:rsidRDefault="002C296D" w:rsidP="002C296D">
      <w:pPr>
        <w:spacing w:after="0"/>
        <w:rPr>
          <w:rFonts w:ascii="Arial" w:hAnsi="Arial" w:cs="Arial"/>
          <w:sz w:val="20"/>
          <w:szCs w:val="20"/>
        </w:rPr>
      </w:pPr>
    </w:p>
    <w:p w:rsidR="002C296D" w:rsidRDefault="002C296D" w:rsidP="002C296D">
      <w:pPr>
        <w:spacing w:after="0"/>
        <w:rPr>
          <w:rFonts w:ascii="Arial" w:hAnsi="Arial" w:cs="Arial"/>
          <w:sz w:val="20"/>
          <w:szCs w:val="20"/>
        </w:rPr>
      </w:pPr>
    </w:p>
    <w:p w:rsidR="002C296D" w:rsidRDefault="002C296D" w:rsidP="002C296D">
      <w:pPr>
        <w:spacing w:after="0"/>
        <w:rPr>
          <w:rFonts w:ascii="Arial" w:hAnsi="Arial" w:cs="Arial"/>
          <w:sz w:val="20"/>
          <w:szCs w:val="20"/>
        </w:rPr>
      </w:pPr>
    </w:p>
    <w:p w:rsidR="002C296D" w:rsidRPr="002C296D" w:rsidRDefault="002C296D" w:rsidP="002C296D">
      <w:pPr>
        <w:spacing w:after="0"/>
        <w:rPr>
          <w:rFonts w:ascii="Arial" w:hAnsi="Arial" w:cs="Arial"/>
          <w:b/>
          <w:sz w:val="20"/>
          <w:szCs w:val="20"/>
        </w:rPr>
      </w:pPr>
      <w:r w:rsidRPr="002C296D">
        <w:rPr>
          <w:rFonts w:ascii="Arial" w:hAnsi="Arial" w:cs="Arial"/>
          <w:b/>
          <w:sz w:val="20"/>
          <w:szCs w:val="20"/>
        </w:rPr>
        <w:t>Čistota a hygiena WC – dnes ji dosáhneme mnohem snáze než dříve</w:t>
      </w:r>
    </w:p>
    <w:p w:rsidR="002C296D" w:rsidRDefault="002C296D" w:rsidP="002C296D">
      <w:pPr>
        <w:spacing w:after="0"/>
        <w:rPr>
          <w:rFonts w:ascii="Arial" w:hAnsi="Arial" w:cs="Arial"/>
          <w:i/>
          <w:sz w:val="20"/>
          <w:szCs w:val="20"/>
        </w:rPr>
      </w:pPr>
      <w:r>
        <w:rPr>
          <w:noProof/>
          <w:lang w:eastAsia="cs-CZ"/>
        </w:rPr>
        <w:drawing>
          <wp:anchor distT="0" distB="0" distL="114300" distR="114300" simplePos="0" relativeHeight="251663360" behindDoc="0" locked="0" layoutInCell="1" allowOverlap="1">
            <wp:simplePos x="0" y="0"/>
            <wp:positionH relativeFrom="column">
              <wp:posOffset>4277360</wp:posOffset>
            </wp:positionH>
            <wp:positionV relativeFrom="paragraph">
              <wp:posOffset>259080</wp:posOffset>
            </wp:positionV>
            <wp:extent cx="1794510" cy="1615440"/>
            <wp:effectExtent l="19050" t="0" r="0" b="0"/>
            <wp:wrapSquare wrapText="bothSides"/>
            <wp:docPr id="17" name="img-1" descr="WC závěs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WC závěsné"/>
                    <pic:cNvPicPr>
                      <a:picLocks noChangeAspect="1" noChangeArrowheads="1"/>
                    </pic:cNvPicPr>
                  </pic:nvPicPr>
                  <pic:blipFill>
                    <a:blip r:embed="rId16" cstate="print"/>
                    <a:srcRect/>
                    <a:stretch>
                      <a:fillRect/>
                    </a:stretch>
                  </pic:blipFill>
                  <pic:spPr bwMode="auto">
                    <a:xfrm>
                      <a:off x="0" y="0"/>
                      <a:ext cx="1794510" cy="1615440"/>
                    </a:xfrm>
                    <a:prstGeom prst="rect">
                      <a:avLst/>
                    </a:prstGeom>
                    <a:noFill/>
                    <a:ln w="9525">
                      <a:noFill/>
                      <a:miter lim="800000"/>
                      <a:headEnd/>
                      <a:tailEnd/>
                    </a:ln>
                  </pic:spPr>
                </pic:pic>
              </a:graphicData>
            </a:graphic>
          </wp:anchor>
        </w:drawing>
      </w:r>
      <w:r>
        <w:rPr>
          <w:rFonts w:ascii="Arial" w:hAnsi="Arial" w:cs="Arial"/>
          <w:sz w:val="20"/>
          <w:szCs w:val="20"/>
        </w:rPr>
        <w:t>Dnešní moderní záchody už nejsou zdaleka tak náročné na úklid a očistu, jako jejich předchůdci. Záruku hygienické čistoty přináší antibakteriální úpravy povrchu, kvalitní materiály i praktický a funkční design toalet. Současným hitem je revoluční systém rimless, tedy toaleta bez</w:t>
      </w:r>
      <w:r w:rsidRPr="002C296D">
        <w:rPr>
          <w:rFonts w:ascii="Arial" w:hAnsi="Arial" w:cs="Arial"/>
          <w:sz w:val="20"/>
          <w:szCs w:val="20"/>
        </w:rPr>
        <w:t xml:space="preserve"> oplachového kruhu</w:t>
      </w:r>
      <w:r>
        <w:rPr>
          <w:rFonts w:ascii="Arial" w:hAnsi="Arial" w:cs="Arial"/>
          <w:sz w:val="20"/>
          <w:szCs w:val="20"/>
        </w:rPr>
        <w:t xml:space="preserve">. Mísa je na povrchu zcela hladká a není na ní tradiční záhyb, za který by se usazovaly nečistoty. Zájem o tento druh toalet potvrzuje i Ladislav Dvořák, generální ředitel společnosti LAUFEN CZ, která právě tyto toalety vyrábí ve svém závodě v jihočeské Bechyni: </w:t>
      </w:r>
      <w:r w:rsidRPr="002C296D">
        <w:rPr>
          <w:rFonts w:ascii="Arial" w:hAnsi="Arial" w:cs="Arial"/>
          <w:i/>
          <w:sz w:val="20"/>
          <w:szCs w:val="20"/>
        </w:rPr>
        <w:t xml:space="preserve">„Pro velký zájem jsme právě u </w:t>
      </w:r>
      <w:r>
        <w:rPr>
          <w:rFonts w:ascii="Arial" w:hAnsi="Arial" w:cs="Arial"/>
          <w:i/>
          <w:sz w:val="20"/>
          <w:szCs w:val="20"/>
        </w:rPr>
        <w:t>záchodových mís</w:t>
      </w:r>
      <w:r w:rsidRPr="002C296D">
        <w:rPr>
          <w:rFonts w:ascii="Arial" w:hAnsi="Arial" w:cs="Arial"/>
          <w:i/>
          <w:sz w:val="20"/>
          <w:szCs w:val="20"/>
        </w:rPr>
        <w:t xml:space="preserve"> rimless museli o 15 procent meziročně navýšit produkci, abychom uspokojili zájem zákazníků, ale </w:t>
      </w:r>
      <w:r>
        <w:rPr>
          <w:rFonts w:ascii="Arial" w:hAnsi="Arial" w:cs="Arial"/>
          <w:i/>
          <w:sz w:val="20"/>
          <w:szCs w:val="20"/>
        </w:rPr>
        <w:t xml:space="preserve">zdá se, že ani to není dostačující a </w:t>
      </w:r>
      <w:r w:rsidRPr="002C296D">
        <w:rPr>
          <w:rFonts w:ascii="Arial" w:hAnsi="Arial" w:cs="Arial"/>
          <w:i/>
          <w:sz w:val="20"/>
          <w:szCs w:val="20"/>
        </w:rPr>
        <w:t xml:space="preserve">pracujeme na dalším navýšení výroby“.  </w:t>
      </w:r>
    </w:p>
    <w:p w:rsidR="002C296D" w:rsidRDefault="006D7F83" w:rsidP="002C296D">
      <w:pPr>
        <w:spacing w:after="0"/>
        <w:rPr>
          <w:rFonts w:ascii="Arial" w:hAnsi="Arial" w:cs="Arial"/>
          <w:i/>
          <w:sz w:val="20"/>
          <w:szCs w:val="20"/>
        </w:rPr>
      </w:pPr>
      <w:r>
        <w:rPr>
          <w:noProof/>
          <w:lang w:eastAsia="cs-CZ"/>
        </w:rPr>
        <mc:AlternateContent>
          <mc:Choice Requires="wps">
            <w:drawing>
              <wp:anchor distT="0" distB="0" distL="114300" distR="114300" simplePos="0" relativeHeight="251662336" behindDoc="0" locked="0" layoutInCell="1" allowOverlap="1">
                <wp:simplePos x="0" y="0"/>
                <wp:positionH relativeFrom="column">
                  <wp:posOffset>4517390</wp:posOffset>
                </wp:positionH>
                <wp:positionV relativeFrom="paragraph">
                  <wp:posOffset>73025</wp:posOffset>
                </wp:positionV>
                <wp:extent cx="1577340" cy="360045"/>
                <wp:effectExtent l="0" t="0" r="3810" b="1905"/>
                <wp:wrapSquare wrapText="bothSides"/>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96D" w:rsidRPr="00C9066E" w:rsidRDefault="002C296D" w:rsidP="002C296D">
                            <w:pPr>
                              <w:spacing w:after="0"/>
                              <w:rPr>
                                <w:rFonts w:ascii="Arial" w:hAnsi="Arial" w:cs="Arial"/>
                                <w:sz w:val="16"/>
                                <w:szCs w:val="16"/>
                              </w:rPr>
                            </w:pPr>
                            <w:r>
                              <w:rPr>
                                <w:rFonts w:ascii="Arial" w:hAnsi="Arial" w:cs="Arial"/>
                                <w:sz w:val="16"/>
                                <w:szCs w:val="16"/>
                              </w:rPr>
                              <w:t>Konstrukce rimless bez oplachového kruhu.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55.7pt;margin-top:5.75pt;width:124.2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" stroked="f">
                <v:textbox style="mso-fit-shape-to-text:t">
                  <w:txbxContent>
                    <w:p w:rsidR="002C296D" w:rsidRPr="00C9066E" w:rsidRDefault="002C296D" w:rsidP="002C296D">
                      <w:pPr>
                        <w:spacing w:after="0"/>
                        <w:rPr>
                          <w:rFonts w:ascii="Arial" w:hAnsi="Arial" w:cs="Arial"/>
                          <w:sz w:val="16"/>
                          <w:szCs w:val="16"/>
                        </w:rPr>
                      </w:pPr>
                      <w:r>
                        <w:rPr>
                          <w:rFonts w:ascii="Arial" w:hAnsi="Arial" w:cs="Arial"/>
                          <w:sz w:val="16"/>
                          <w:szCs w:val="16"/>
                        </w:rPr>
                        <w:t>Konstrukce rimless bez oplachového kruhu.</w:t>
                      </w:r>
                    </w:p>
                  </w:txbxContent>
                </v:textbox>
                <w10:wrap type="square"/>
              </v:shape>
            </w:pict>
          </mc:Fallback>
        </mc:AlternateContent>
      </w:r>
    </w:p>
    <w:p w:rsidR="002C296D" w:rsidRDefault="002C296D" w:rsidP="002C296D">
      <w:pPr>
        <w:spacing w:after="0"/>
        <w:rPr>
          <w:rFonts w:ascii="Arial" w:hAnsi="Arial" w:cs="Arial"/>
          <w:i/>
          <w:sz w:val="20"/>
          <w:szCs w:val="20"/>
        </w:rPr>
      </w:pPr>
    </w:p>
    <w:p w:rsidR="002C296D" w:rsidRDefault="002C296D" w:rsidP="002C296D">
      <w:pPr>
        <w:spacing w:after="0"/>
        <w:rPr>
          <w:rFonts w:ascii="Arial" w:hAnsi="Arial" w:cs="Arial"/>
          <w:i/>
          <w:sz w:val="20"/>
          <w:szCs w:val="20"/>
        </w:rPr>
      </w:pPr>
    </w:p>
    <w:p w:rsidR="002C296D" w:rsidRDefault="002C296D" w:rsidP="002C296D">
      <w:pPr>
        <w:spacing w:after="0"/>
        <w:rPr>
          <w:rFonts w:ascii="Arial" w:hAnsi="Arial" w:cs="Arial"/>
          <w:b/>
          <w:sz w:val="20"/>
          <w:szCs w:val="20"/>
        </w:rPr>
      </w:pPr>
    </w:p>
    <w:p w:rsidR="002C296D" w:rsidRPr="002C296D" w:rsidRDefault="002C296D" w:rsidP="002C296D">
      <w:pPr>
        <w:spacing w:after="0"/>
        <w:rPr>
          <w:rFonts w:ascii="Arial" w:hAnsi="Arial" w:cs="Arial"/>
          <w:b/>
          <w:sz w:val="20"/>
          <w:szCs w:val="20"/>
        </w:rPr>
      </w:pPr>
      <w:r w:rsidRPr="002C296D">
        <w:rPr>
          <w:rFonts w:ascii="Arial" w:hAnsi="Arial" w:cs="Arial"/>
          <w:b/>
          <w:sz w:val="20"/>
          <w:szCs w:val="20"/>
        </w:rPr>
        <w:t>Krásné nov</w:t>
      </w:r>
      <w:r w:rsidR="001022B3">
        <w:rPr>
          <w:rFonts w:ascii="Arial" w:hAnsi="Arial" w:cs="Arial"/>
          <w:b/>
          <w:sz w:val="20"/>
          <w:szCs w:val="20"/>
        </w:rPr>
        <w:t>é</w:t>
      </w:r>
      <w:r w:rsidRPr="002C296D">
        <w:rPr>
          <w:rFonts w:ascii="Arial" w:hAnsi="Arial" w:cs="Arial"/>
          <w:b/>
          <w:sz w:val="20"/>
          <w:szCs w:val="20"/>
        </w:rPr>
        <w:t xml:space="preserve"> </w:t>
      </w:r>
      <w:r>
        <w:rPr>
          <w:rFonts w:ascii="Arial" w:hAnsi="Arial" w:cs="Arial"/>
          <w:b/>
          <w:sz w:val="20"/>
          <w:szCs w:val="20"/>
        </w:rPr>
        <w:t>toalety – elegance a komfort</w:t>
      </w:r>
    </w:p>
    <w:p w:rsidR="002C296D" w:rsidRDefault="002C296D" w:rsidP="002C296D">
      <w:pPr>
        <w:spacing w:after="0"/>
        <w:rPr>
          <w:rFonts w:ascii="Arial" w:hAnsi="Arial" w:cs="Arial"/>
          <w:sz w:val="20"/>
          <w:szCs w:val="20"/>
        </w:rPr>
      </w:pPr>
      <w:r w:rsidRPr="002C296D">
        <w:rPr>
          <w:rFonts w:ascii="Arial" w:hAnsi="Arial" w:cs="Arial"/>
          <w:sz w:val="20"/>
          <w:szCs w:val="20"/>
        </w:rPr>
        <w:t>Současná nabídka </w:t>
      </w:r>
      <w:hyperlink r:id="rId17" w:history="1">
        <w:r w:rsidRPr="002C296D">
          <w:rPr>
            <w:rFonts w:ascii="Arial" w:hAnsi="Arial" w:cs="Arial"/>
            <w:sz w:val="20"/>
            <w:szCs w:val="20"/>
          </w:rPr>
          <w:t>klozetů</w:t>
        </w:r>
      </w:hyperlink>
      <w:r w:rsidRPr="002C296D">
        <w:rPr>
          <w:rFonts w:ascii="Arial" w:hAnsi="Arial" w:cs="Arial"/>
          <w:sz w:val="20"/>
          <w:szCs w:val="20"/>
        </w:rPr>
        <w:t> a </w:t>
      </w:r>
      <w:hyperlink r:id="rId18" w:history="1">
        <w:r w:rsidRPr="002C296D">
          <w:rPr>
            <w:rFonts w:ascii="Arial" w:hAnsi="Arial" w:cs="Arial"/>
            <w:sz w:val="20"/>
            <w:szCs w:val="20"/>
          </w:rPr>
          <w:t>bidetů</w:t>
        </w:r>
      </w:hyperlink>
      <w:r w:rsidRPr="002C296D">
        <w:rPr>
          <w:rFonts w:ascii="Arial" w:hAnsi="Arial" w:cs="Arial"/>
          <w:sz w:val="20"/>
          <w:szCs w:val="20"/>
        </w:rPr>
        <w:t> dělá z WC nečekaně atraktivní záležitost. Příchod nových technologií oživil i zájem designérů a z okrajové otázky se stává plnohodnotné téma. Dnes už můžete od WC chtít rozhodně více než jen základní hygienické funkce. Klozet je nedílnou součástí dobře zařízené koupelny nebo samostatné toalety. Správná volba se vyznačuje elegantním designem, vysokou kvalitou provedení a technologiemi, které přinášejí opravdový uživatelský komfort.</w:t>
      </w:r>
      <w:r>
        <w:rPr>
          <w:rFonts w:ascii="Arial" w:hAnsi="Arial" w:cs="Arial"/>
          <w:sz w:val="20"/>
          <w:szCs w:val="20"/>
        </w:rPr>
        <w:t xml:space="preserve"> To oceníte nejen u záchodové mísy, ale i u prkének. </w:t>
      </w:r>
      <w:r w:rsidRPr="002C296D">
        <w:rPr>
          <w:rFonts w:ascii="Arial" w:hAnsi="Arial" w:cs="Arial"/>
          <w:i/>
          <w:sz w:val="20"/>
          <w:szCs w:val="20"/>
        </w:rPr>
        <w:t>„Za pozornost určitě stojí důmyslné a bezpečné mechanismy zpomalujícím sklápění sedátka a poklopu. Prostě o sedátko jen jemně zavadíte a ono tiše a pomaloučku dosedne na toaletu. Rychloupínací ocelové úchyty umožňují snadné odepnutí v místě uchycení. Stačí jedno stisknutí a sedátko lze bez námahy odejmout, což umožňuje velmi snadné a především dokonalé vyčištění,“</w:t>
      </w:r>
      <w:r w:rsidRPr="002C296D">
        <w:rPr>
          <w:rFonts w:ascii="Arial" w:hAnsi="Arial" w:cs="Arial"/>
          <w:sz w:val="20"/>
          <w:szCs w:val="20"/>
        </w:rPr>
        <w:t xml:space="preserve"> </w:t>
      </w:r>
      <w:r>
        <w:rPr>
          <w:rFonts w:ascii="Arial" w:hAnsi="Arial" w:cs="Arial"/>
          <w:sz w:val="20"/>
          <w:szCs w:val="20"/>
        </w:rPr>
        <w:t xml:space="preserve">říká Ingrid Hejkalová ze značky Jika. </w:t>
      </w:r>
    </w:p>
    <w:p w:rsidR="002C296D" w:rsidRPr="002C296D" w:rsidRDefault="006D7F83" w:rsidP="002C296D">
      <w:pPr>
        <w:spacing w:after="0"/>
        <w:rPr>
          <w:rFonts w:ascii="Arial" w:hAnsi="Arial" w:cs="Arial"/>
          <w:sz w:val="20"/>
          <w:szCs w:val="20"/>
        </w:rPr>
      </w:pPr>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4006850</wp:posOffset>
                </wp:positionH>
                <wp:positionV relativeFrom="paragraph">
                  <wp:posOffset>95885</wp:posOffset>
                </wp:positionV>
                <wp:extent cx="1935480" cy="1166495"/>
                <wp:effectExtent l="0" t="0" r="7620" b="0"/>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166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296D" w:rsidRPr="00C9066E" w:rsidRDefault="002C296D" w:rsidP="00C9066E">
                            <w:pPr>
                              <w:spacing w:after="0"/>
                              <w:rPr>
                                <w:rFonts w:ascii="Arial" w:hAnsi="Arial" w:cs="Arial"/>
                                <w:sz w:val="16"/>
                                <w:szCs w:val="16"/>
                              </w:rPr>
                            </w:pPr>
                            <w:r w:rsidRPr="002C296D">
                              <w:rPr>
                                <w:rFonts w:ascii="Arial" w:hAnsi="Arial" w:cs="Arial"/>
                                <w:sz w:val="16"/>
                                <w:szCs w:val="16"/>
                              </w:rPr>
                              <w:t>Klozety JIKA jsou opatřeny důmyslným a bezpečným mechanismem </w:t>
                            </w:r>
                            <w:hyperlink r:id="rId19" w:history="1">
                              <w:r w:rsidRPr="002C296D">
                                <w:rPr>
                                  <w:rFonts w:ascii="Arial" w:hAnsi="Arial" w:cs="Arial"/>
                                  <w:sz w:val="16"/>
                                  <w:szCs w:val="16"/>
                                </w:rPr>
                                <w:t>Slowclose</w:t>
                              </w:r>
                            </w:hyperlink>
                            <w:r w:rsidRPr="002C296D">
                              <w:rPr>
                                <w:rFonts w:ascii="Arial" w:hAnsi="Arial" w:cs="Arial"/>
                                <w:sz w:val="16"/>
                                <w:szCs w:val="16"/>
                              </w:rPr>
                              <w:t> zpomalujícím sklápě</w:t>
                            </w:r>
                            <w:r>
                              <w:rPr>
                                <w:rFonts w:ascii="Arial" w:hAnsi="Arial" w:cs="Arial"/>
                                <w:sz w:val="16"/>
                                <w:szCs w:val="16"/>
                              </w:rPr>
                              <w:t xml:space="preserve">ní sedátka a poklopu. </w:t>
                            </w:r>
                            <w:r w:rsidRPr="002C296D">
                              <w:rPr>
                                <w:rFonts w:ascii="Arial" w:hAnsi="Arial" w:cs="Arial"/>
                                <w:sz w:val="16"/>
                                <w:szCs w:val="16"/>
                              </w:rPr>
                              <w:t>Rychloupínací ocelové úchyty umožňují snadné odepnutí v místě uchycení</w:t>
                            </w:r>
                            <w:r>
                              <w:rPr>
                                <w:rFonts w:ascii="Arial" w:hAnsi="Arial" w:cs="Arial"/>
                                <w:sz w:val="16"/>
                                <w:szCs w:val="16"/>
                              </w:rPr>
                              <w:t xml:space="preserve">, </w:t>
                            </w:r>
                            <w:r w:rsidRPr="002C296D">
                              <w:rPr>
                                <w:rFonts w:ascii="Arial" w:hAnsi="Arial" w:cs="Arial"/>
                                <w:sz w:val="16"/>
                                <w:szCs w:val="16"/>
                              </w:rPr>
                              <w:t>což umožňuje velmi snadné a především dokonalé vyčištění.</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315.5pt;margin-top:7.55pt;width:152.4pt;height:9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" stroked="f">
                <v:textbox style="mso-fit-shape-to-text:t">
                  <w:txbxContent>
                    <w:p w:rsidR="002C296D" w:rsidRPr="00C9066E" w:rsidRDefault="002C296D" w:rsidP="00C9066E">
                      <w:pPr>
                        <w:spacing w:after="0"/>
                        <w:rPr>
                          <w:rFonts w:ascii="Arial" w:hAnsi="Arial" w:cs="Arial"/>
                          <w:sz w:val="16"/>
                          <w:szCs w:val="16"/>
                        </w:rPr>
                      </w:pPr>
                      <w:r w:rsidRPr="002C296D">
                        <w:rPr>
                          <w:rFonts w:ascii="Arial" w:hAnsi="Arial" w:cs="Arial"/>
                          <w:sz w:val="16"/>
                          <w:szCs w:val="16"/>
                        </w:rPr>
                        <w:t>Klozety JIKA jsou opatřeny důmyslným a bezpečným mechanismem </w:t>
                      </w:r>
                      <w:hyperlink r:id="rId20" w:history="1">
                        <w:r w:rsidRPr="002C296D">
                          <w:rPr>
                            <w:rFonts w:ascii="Arial" w:hAnsi="Arial" w:cs="Arial"/>
                            <w:sz w:val="16"/>
                            <w:szCs w:val="16"/>
                          </w:rPr>
                          <w:t>Slowclose</w:t>
                        </w:r>
                      </w:hyperlink>
                      <w:r w:rsidRPr="002C296D">
                        <w:rPr>
                          <w:rFonts w:ascii="Arial" w:hAnsi="Arial" w:cs="Arial"/>
                          <w:sz w:val="16"/>
                          <w:szCs w:val="16"/>
                        </w:rPr>
                        <w:t> zpomalujícím sklápě</w:t>
                      </w:r>
                      <w:r>
                        <w:rPr>
                          <w:rFonts w:ascii="Arial" w:hAnsi="Arial" w:cs="Arial"/>
                          <w:sz w:val="16"/>
                          <w:szCs w:val="16"/>
                        </w:rPr>
                        <w:t xml:space="preserve">ní sedátka a poklopu. </w:t>
                      </w:r>
                      <w:r w:rsidRPr="002C296D">
                        <w:rPr>
                          <w:rFonts w:ascii="Arial" w:hAnsi="Arial" w:cs="Arial"/>
                          <w:sz w:val="16"/>
                          <w:szCs w:val="16"/>
                        </w:rPr>
                        <w:t>Rychloupínací ocelové úchyty umožňují snadné odepnutí v místě uchycení</w:t>
                      </w:r>
                      <w:r>
                        <w:rPr>
                          <w:rFonts w:ascii="Arial" w:hAnsi="Arial" w:cs="Arial"/>
                          <w:sz w:val="16"/>
                          <w:szCs w:val="16"/>
                        </w:rPr>
                        <w:t xml:space="preserve">, </w:t>
                      </w:r>
                      <w:r w:rsidRPr="002C296D">
                        <w:rPr>
                          <w:rFonts w:ascii="Arial" w:hAnsi="Arial" w:cs="Arial"/>
                          <w:sz w:val="16"/>
                          <w:szCs w:val="16"/>
                        </w:rPr>
                        <w:t>což umožňuje velmi snadné a především dokonalé vyčištění.</w:t>
                      </w:r>
                    </w:p>
                  </w:txbxContent>
                </v:textbox>
                <w10:wrap type="square"/>
              </v:shape>
            </w:pict>
          </mc:Fallback>
        </mc:AlternateContent>
      </w:r>
    </w:p>
    <w:p w:rsidR="002C296D" w:rsidRPr="002C296D" w:rsidRDefault="002C296D" w:rsidP="002C296D">
      <w:pPr>
        <w:spacing w:after="0"/>
        <w:jc w:val="both"/>
        <w:rPr>
          <w:rFonts w:ascii="Arial" w:hAnsi="Arial" w:cs="Arial"/>
          <w:sz w:val="20"/>
          <w:szCs w:val="20"/>
        </w:rPr>
      </w:pPr>
      <w:r>
        <w:rPr>
          <w:noProof/>
          <w:lang w:eastAsia="cs-CZ"/>
        </w:rPr>
        <w:drawing>
          <wp:anchor distT="0" distB="0" distL="114300" distR="114300" simplePos="0" relativeHeight="251661312" behindDoc="0" locked="0" layoutInCell="1" allowOverlap="1">
            <wp:simplePos x="0" y="0"/>
            <wp:positionH relativeFrom="column">
              <wp:posOffset>2037080</wp:posOffset>
            </wp:positionH>
            <wp:positionV relativeFrom="paragraph">
              <wp:posOffset>-3810</wp:posOffset>
            </wp:positionV>
            <wp:extent cx="1946910" cy="1295400"/>
            <wp:effectExtent l="19050" t="0" r="0" b="0"/>
            <wp:wrapNone/>
            <wp:docPr id="14" name="fancybox-img" descr="PURE Rychloupínací sedá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URE Rychloupínací sedátko"/>
                    <pic:cNvPicPr>
                      <a:picLocks noChangeAspect="1" noChangeArrowheads="1"/>
                    </pic:cNvPicPr>
                  </pic:nvPicPr>
                  <pic:blipFill>
                    <a:blip r:embed="rId21" cstate="print"/>
                    <a:srcRect/>
                    <a:stretch>
                      <a:fillRect/>
                    </a:stretch>
                  </pic:blipFill>
                  <pic:spPr bwMode="auto">
                    <a:xfrm>
                      <a:off x="0" y="0"/>
                      <a:ext cx="1946910" cy="1295400"/>
                    </a:xfrm>
                    <a:prstGeom prst="rect">
                      <a:avLst/>
                    </a:prstGeom>
                    <a:noFill/>
                    <a:ln w="9525">
                      <a:noFill/>
                      <a:miter lim="800000"/>
                      <a:headEnd/>
                      <a:tailEnd/>
                    </a:ln>
                  </pic:spPr>
                </pic:pic>
              </a:graphicData>
            </a:graphic>
          </wp:anchor>
        </w:drawing>
      </w:r>
      <w:r>
        <w:rPr>
          <w:noProof/>
          <w:lang w:eastAsia="cs-CZ"/>
        </w:rPr>
        <w:drawing>
          <wp:inline distT="0" distB="0" distL="0" distR="0">
            <wp:extent cx="1939290" cy="1292861"/>
            <wp:effectExtent l="19050" t="0" r="3810" b="0"/>
            <wp:docPr id="7" name="fancybox-img" descr="PURE ultratenké sedá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PURE ultratenké sedátko"/>
                    <pic:cNvPicPr>
                      <a:picLocks noChangeAspect="1" noChangeArrowheads="1"/>
                    </pic:cNvPicPr>
                  </pic:nvPicPr>
                  <pic:blipFill>
                    <a:blip r:embed="rId22" cstate="print"/>
                    <a:srcRect/>
                    <a:stretch>
                      <a:fillRect/>
                    </a:stretch>
                  </pic:blipFill>
                  <pic:spPr bwMode="auto">
                    <a:xfrm>
                      <a:off x="0" y="0"/>
                      <a:ext cx="1942464" cy="1294977"/>
                    </a:xfrm>
                    <a:prstGeom prst="rect">
                      <a:avLst/>
                    </a:prstGeom>
                    <a:noFill/>
                    <a:ln w="9525">
                      <a:noFill/>
                      <a:miter lim="800000"/>
                      <a:headEnd/>
                      <a:tailEnd/>
                    </a:ln>
                  </pic:spPr>
                </pic:pic>
              </a:graphicData>
            </a:graphic>
          </wp:inline>
        </w:drawing>
      </w:r>
      <w:r w:rsidRPr="002C296D">
        <w:t xml:space="preserve"> </w:t>
      </w:r>
    </w:p>
    <w:p w:rsidR="002C296D" w:rsidRDefault="002C296D" w:rsidP="002C296D">
      <w:pPr>
        <w:spacing w:after="0"/>
        <w:jc w:val="both"/>
        <w:rPr>
          <w:rFonts w:ascii="Arial" w:hAnsi="Arial" w:cs="Arial"/>
          <w:sz w:val="20"/>
          <w:szCs w:val="20"/>
        </w:rPr>
      </w:pPr>
    </w:p>
    <w:p w:rsidR="002C296D" w:rsidRDefault="002C296D" w:rsidP="002C296D">
      <w:pPr>
        <w:spacing w:after="0"/>
        <w:jc w:val="both"/>
        <w:rPr>
          <w:rFonts w:ascii="Arial" w:hAnsi="Arial" w:cs="Arial"/>
          <w:sz w:val="20"/>
          <w:szCs w:val="20"/>
        </w:rPr>
      </w:pPr>
    </w:p>
    <w:p w:rsidR="00CA0C4D" w:rsidRPr="00CA0C4D" w:rsidRDefault="00CA0C4D" w:rsidP="00CA0C4D">
      <w:pPr>
        <w:spacing w:after="0" w:line="240" w:lineRule="auto"/>
        <w:jc w:val="both"/>
        <w:rPr>
          <w:rFonts w:ascii="Arial" w:hAnsi="Arial" w:cs="Arial"/>
          <w:b/>
          <w:sz w:val="16"/>
          <w:szCs w:val="16"/>
        </w:rPr>
      </w:pPr>
      <w:r w:rsidRPr="00CA0C4D">
        <w:rPr>
          <w:rFonts w:ascii="Arial" w:hAnsi="Arial" w:cs="Arial"/>
          <w:b/>
          <w:sz w:val="16"/>
          <w:szCs w:val="16"/>
        </w:rPr>
        <w:t>O průzkumu</w:t>
      </w:r>
    </w:p>
    <w:p w:rsidR="00CA0C4D" w:rsidRPr="00CA0C4D" w:rsidRDefault="00CA0C4D" w:rsidP="00CA0C4D">
      <w:pPr>
        <w:spacing w:after="0" w:line="240" w:lineRule="auto"/>
        <w:jc w:val="both"/>
        <w:rPr>
          <w:rFonts w:ascii="Arial" w:hAnsi="Arial" w:cs="Arial"/>
          <w:sz w:val="16"/>
          <w:szCs w:val="16"/>
        </w:rPr>
      </w:pPr>
      <w:r w:rsidRPr="00CA0C4D">
        <w:rPr>
          <w:rFonts w:ascii="Arial" w:hAnsi="Arial" w:cs="Arial"/>
          <w:sz w:val="16"/>
          <w:szCs w:val="16"/>
        </w:rPr>
        <w:t xml:space="preserve">Průzkum byl realizován s využitím platformy Ipsos Instant Research. Sběr dat probíhal on-line formou v </w:t>
      </w:r>
      <w:r>
        <w:rPr>
          <w:rFonts w:ascii="Arial" w:hAnsi="Arial" w:cs="Arial"/>
          <w:sz w:val="16"/>
          <w:szCs w:val="16"/>
        </w:rPr>
        <w:t>srpnu</w:t>
      </w:r>
      <w:r w:rsidRPr="00CA0C4D">
        <w:rPr>
          <w:rFonts w:ascii="Arial" w:hAnsi="Arial" w:cs="Arial"/>
          <w:sz w:val="16"/>
          <w:szCs w:val="16"/>
        </w:rPr>
        <w:t xml:space="preserve"> 2016. V on-line dotazníku odpovídalo celkem 525 respondentů v reprezentativním zastoupení podle věku, regionu, velikosti bydliště a vzdělání. </w:t>
      </w:r>
    </w:p>
    <w:p w:rsidR="002C296D" w:rsidRDefault="002C296D" w:rsidP="002C296D">
      <w:pPr>
        <w:spacing w:after="0"/>
        <w:jc w:val="both"/>
        <w:rPr>
          <w:rFonts w:ascii="Arial" w:hAnsi="Arial" w:cs="Arial"/>
          <w:sz w:val="20"/>
          <w:szCs w:val="20"/>
        </w:rPr>
      </w:pPr>
    </w:p>
    <w:p w:rsidR="002C296D" w:rsidRDefault="002C296D" w:rsidP="002C296D">
      <w:pPr>
        <w:spacing w:after="0"/>
        <w:jc w:val="both"/>
        <w:rPr>
          <w:rFonts w:ascii="Arial" w:hAnsi="Arial" w:cs="Arial"/>
          <w:sz w:val="20"/>
          <w:szCs w:val="20"/>
        </w:rPr>
      </w:pPr>
    </w:p>
    <w:p w:rsidR="002C296D" w:rsidRDefault="006D7F83" w:rsidP="002C296D">
      <w:pPr>
        <w:spacing w:after="0"/>
        <w:jc w:val="both"/>
        <w:rPr>
          <w:rFonts w:ascii="Arial" w:hAnsi="Arial" w:cs="Arial"/>
          <w:sz w:val="20"/>
          <w:szCs w:val="20"/>
        </w:rPr>
      </w:pPr>
      <w:r>
        <w:rPr>
          <w:rFonts w:ascii="Arial" w:hAnsi="Arial" w:cs="Arial"/>
          <w:noProof/>
          <w:sz w:val="20"/>
          <w:szCs w:val="20"/>
          <w:lang w:eastAsia="cs-CZ"/>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42545</wp:posOffset>
                </wp:positionV>
                <wp:extent cx="5829300" cy="635"/>
                <wp:effectExtent l="0" t="0" r="19050" b="3746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straightConnector1">
                          <a:avLst/>
                        </a:prstGeom>
                        <a:noFill/>
                        <a:ln w="1270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7pt;margin-top:3.35pt;width:45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" strokecolor="#bfbfbf [2412]" strokeweight="1pt">
                <v:shadow color="#7f7f7f [1601]" opacity=".5" offset="1pt"/>
              </v:shape>
            </w:pict>
          </mc:Fallback>
        </mc:AlternateContent>
      </w:r>
    </w:p>
    <w:p w:rsidR="002C296D" w:rsidRDefault="006D7F83" w:rsidP="002C296D">
      <w:pPr>
        <w:spacing w:after="0"/>
        <w:jc w:val="both"/>
        <w:rPr>
          <w:rFonts w:ascii="Arial" w:hAnsi="Arial" w:cs="Arial"/>
          <w:sz w:val="20"/>
          <w:szCs w:val="20"/>
        </w:rPr>
      </w:pPr>
      <w:r>
        <w:rPr>
          <w:rFonts w:ascii="Arial" w:hAnsi="Arial" w:cs="Arial"/>
          <w:b/>
          <w:noProof/>
          <w:sz w:val="21"/>
          <w:szCs w:val="21"/>
          <w:lang w:eastAsia="cs-CZ"/>
        </w:rPr>
        <mc:AlternateContent>
          <mc:Choice Requires="wps">
            <w:drawing>
              <wp:anchor distT="0" distB="0" distL="114300" distR="114300" simplePos="0" relativeHeight="251658240" behindDoc="0" locked="0" layoutInCell="1" allowOverlap="1">
                <wp:simplePos x="0" y="0"/>
                <wp:positionH relativeFrom="column">
                  <wp:posOffset>97790</wp:posOffset>
                </wp:positionH>
                <wp:positionV relativeFrom="paragraph">
                  <wp:posOffset>100965</wp:posOffset>
                </wp:positionV>
                <wp:extent cx="342900" cy="396240"/>
                <wp:effectExtent l="0" t="0" r="0"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296D" w:rsidRPr="002C296D" w:rsidRDefault="002C296D">
                            <w:pPr>
                              <w:rPr>
                                <w:rFonts w:ascii="Franklin Gothic Book" w:hAnsi="Franklin Gothic Book" w:cs="Arial"/>
                                <w:b/>
                                <w:color w:val="6699FF"/>
                                <w:sz w:val="32"/>
                                <w:szCs w:val="32"/>
                              </w:rPr>
                            </w:pPr>
                            <w:r w:rsidRPr="002C296D">
                              <w:rPr>
                                <w:rFonts w:ascii="Franklin Gothic Book" w:hAnsi="Franklin Gothic Book" w:cs="Arial"/>
                                <w:b/>
                                <w:color w:val="6699FF"/>
                                <w:sz w:val="32"/>
                                <w:szCs w:val="32"/>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7.7pt;margin-top:7.95pt;width:2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g27twIAAMA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" filled="f" stroked="f">
                <v:textbox>
                  <w:txbxContent>
                    <w:p w:rsidR="002C296D" w:rsidRPr="002C296D" w:rsidRDefault="002C296D">
                      <w:pPr>
                        <w:rPr>
                          <w:rFonts w:ascii="Franklin Gothic Book" w:hAnsi="Franklin Gothic Book" w:cs="Arial"/>
                          <w:b/>
                          <w:color w:val="6699FF"/>
                          <w:sz w:val="32"/>
                          <w:szCs w:val="32"/>
                        </w:rPr>
                      </w:pPr>
                      <w:r w:rsidRPr="002C296D">
                        <w:rPr>
                          <w:rFonts w:ascii="Franklin Gothic Book" w:hAnsi="Franklin Gothic Book" w:cs="Arial"/>
                          <w:b/>
                          <w:color w:val="6699FF"/>
                          <w:sz w:val="32"/>
                          <w:szCs w:val="32"/>
                        </w:rPr>
                        <w:t>&gt;</w:t>
                      </w:r>
                    </w:p>
                  </w:txbxContent>
                </v:textbox>
              </v:shape>
            </w:pict>
          </mc:Fallback>
        </mc:AlternateContent>
      </w:r>
    </w:p>
    <w:p w:rsidR="007207D8" w:rsidRPr="002C296D" w:rsidRDefault="002C296D" w:rsidP="00943468">
      <w:pPr>
        <w:ind w:left="567"/>
        <w:jc w:val="both"/>
        <w:rPr>
          <w:rFonts w:ascii="Arial" w:hAnsi="Arial" w:cs="Arial"/>
          <w:b/>
          <w:sz w:val="21"/>
          <w:szCs w:val="21"/>
        </w:rPr>
      </w:pPr>
      <w:r w:rsidRPr="002C296D">
        <w:rPr>
          <w:rFonts w:ascii="Arial" w:hAnsi="Arial" w:cs="Arial"/>
          <w:b/>
          <w:sz w:val="20"/>
          <w:szCs w:val="20"/>
        </w:rPr>
        <w:t>Jika</w:t>
      </w:r>
      <w:r w:rsidR="00943468">
        <w:rPr>
          <w:rFonts w:ascii="Arial" w:hAnsi="Arial" w:cs="Arial"/>
          <w:sz w:val="20"/>
          <w:szCs w:val="20"/>
        </w:rPr>
        <w:t xml:space="preserve"> je předním českým výrobcem koupelnové</w:t>
      </w:r>
      <w:r w:rsidRPr="002C296D">
        <w:rPr>
          <w:rFonts w:ascii="Arial" w:hAnsi="Arial" w:cs="Arial"/>
          <w:sz w:val="20"/>
          <w:szCs w:val="20"/>
        </w:rPr>
        <w:t xml:space="preserve"> keramiky, koupelen, obkladů a dlažeb. Firma vznikla roku 1878, kdy byl ve Znojmě založen první evropský závod na sanitární keramiku a nádobí. Značka Jika je od roku 1999 zastupována společností LAUFEN CZ. Koncern Laufen náleží do skupiny španělské firmy Roca, která se roku 2006 stala světovou jedničkou ve výrobě sanitární keramiky. </w:t>
      </w:r>
      <w:r w:rsidR="007207D8" w:rsidRPr="002C296D">
        <w:rPr>
          <w:rFonts w:ascii="Arial" w:hAnsi="Arial" w:cs="Arial"/>
          <w:sz w:val="20"/>
          <w:szCs w:val="20"/>
        </w:rPr>
        <w:t xml:space="preserve">Podrobnější informace naleznete na </w:t>
      </w:r>
      <w:hyperlink r:id="rId23" w:history="1">
        <w:r w:rsidR="007207D8" w:rsidRPr="002C296D">
          <w:rPr>
            <w:rFonts w:ascii="Arial" w:hAnsi="Arial" w:cs="Arial"/>
            <w:sz w:val="20"/>
            <w:szCs w:val="20"/>
          </w:rPr>
          <w:t>www.jika.cz</w:t>
        </w:r>
      </w:hyperlink>
      <w:r w:rsidR="007207D8" w:rsidRPr="002C296D">
        <w:rPr>
          <w:rFonts w:ascii="Arial" w:hAnsi="Arial" w:cs="Arial"/>
          <w:sz w:val="20"/>
          <w:szCs w:val="20"/>
        </w:rPr>
        <w:t xml:space="preserve">. </w:t>
      </w:r>
    </w:p>
    <w:sectPr w:rsidR="007207D8" w:rsidRPr="002C296D" w:rsidSect="002C296D">
      <w:headerReference w:type="default" r:id="rId24"/>
      <w:footerReference w:type="default" r:id="rId25"/>
      <w:pgSz w:w="11906" w:h="16838" w:code="9"/>
      <w:pgMar w:top="1418" w:right="1418" w:bottom="1418" w:left="1418"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E43" w:rsidRDefault="00333E43" w:rsidP="007B30D3">
      <w:pPr>
        <w:spacing w:after="0" w:line="240" w:lineRule="auto"/>
      </w:pPr>
      <w:r>
        <w:separator/>
      </w:r>
    </w:p>
  </w:endnote>
  <w:endnote w:type="continuationSeparator" w:id="0">
    <w:p w:rsidR="00333E43" w:rsidRDefault="00333E43" w:rsidP="007B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 Pro 55 Roman">
    <w:altName w:val="Times New Roman"/>
    <w:panose1 w:val="00000000000000000000"/>
    <w:charset w:val="EE"/>
    <w:family w:val="roman"/>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B03" w:rsidRPr="002C296D" w:rsidRDefault="00583A0B" w:rsidP="00680B03">
    <w:pPr>
      <w:pStyle w:val="Zpat"/>
      <w:jc w:val="center"/>
      <w:rPr>
        <w:rFonts w:ascii="Arial" w:hAnsi="Arial" w:cs="Arial"/>
        <w:color w:val="404040" w:themeColor="text1" w:themeTint="BF"/>
        <w:sz w:val="18"/>
        <w:szCs w:val="18"/>
      </w:rPr>
    </w:pPr>
    <w:r w:rsidRPr="002C296D">
      <w:rPr>
        <w:rFonts w:ascii="Arial" w:hAnsi="Arial" w:cs="Arial"/>
        <w:color w:val="404040" w:themeColor="text1" w:themeTint="BF"/>
        <w:sz w:val="18"/>
        <w:szCs w:val="18"/>
      </w:rPr>
      <w:t xml:space="preserve">Pro více informací kontaktujte agenturu </w:t>
    </w:r>
    <w:r w:rsidR="00680B03" w:rsidRPr="002C296D">
      <w:rPr>
        <w:rFonts w:ascii="Arial" w:hAnsi="Arial" w:cs="Arial"/>
        <w:color w:val="404040" w:themeColor="text1" w:themeTint="BF"/>
        <w:sz w:val="18"/>
        <w:szCs w:val="18"/>
      </w:rPr>
      <w:t>Native PR, Záhřebská 23-25, Praha 2, 120 00,</w:t>
    </w:r>
  </w:p>
  <w:p w:rsidR="00583A0B" w:rsidRPr="00680B03" w:rsidRDefault="00680B03" w:rsidP="00680B03">
    <w:pPr>
      <w:pStyle w:val="Zpat"/>
      <w:jc w:val="center"/>
      <w:rPr>
        <w:rFonts w:ascii="Georgia" w:hAnsi="Georgia" w:cs="Tahoma"/>
        <w:i/>
        <w:sz w:val="18"/>
        <w:szCs w:val="18"/>
      </w:rPr>
    </w:pPr>
    <w:r w:rsidRPr="002C296D">
      <w:rPr>
        <w:rFonts w:ascii="Arial" w:hAnsi="Arial" w:cs="Arial"/>
        <w:color w:val="404040" w:themeColor="text1" w:themeTint="BF"/>
        <w:sz w:val="18"/>
        <w:szCs w:val="18"/>
      </w:rPr>
      <w:tab/>
      <w:t xml:space="preserve">Beáta Kašparová, </w:t>
    </w:r>
    <w:hyperlink r:id="rId1" w:history="1">
      <w:r w:rsidRPr="002C296D">
        <w:rPr>
          <w:rFonts w:ascii="Arial" w:hAnsi="Arial" w:cs="Arial"/>
          <w:color w:val="404040" w:themeColor="text1" w:themeTint="BF"/>
          <w:sz w:val="18"/>
          <w:szCs w:val="18"/>
        </w:rPr>
        <w:t>beata.kasparova@nativepr.cz</w:t>
      </w:r>
    </w:hyperlink>
    <w:r w:rsidRPr="002C296D">
      <w:rPr>
        <w:rFonts w:ascii="Arial" w:hAnsi="Arial" w:cs="Arial"/>
        <w:color w:val="404040" w:themeColor="text1" w:themeTint="BF"/>
        <w:sz w:val="18"/>
        <w:szCs w:val="18"/>
      </w:rPr>
      <w:t>, +420 737 944 698</w:t>
    </w:r>
    <w:r w:rsidR="00583A0B">
      <w:rPr>
        <w:rFonts w:ascii="Arial" w:hAnsi="Arial" w:cs="Arial"/>
        <w:b/>
        <w:sz w:val="14"/>
        <w:szCs w:val="14"/>
      </w:rPr>
      <w:tab/>
    </w:r>
    <w:r w:rsidR="00604106" w:rsidRPr="00A72FED">
      <w:rPr>
        <w:rFonts w:ascii="Arial" w:hAnsi="Arial" w:cs="Arial"/>
        <w:b/>
        <w:sz w:val="14"/>
        <w:szCs w:val="14"/>
      </w:rPr>
      <w:fldChar w:fldCharType="begin"/>
    </w:r>
    <w:r w:rsidR="00583A0B" w:rsidRPr="00A72FED">
      <w:rPr>
        <w:rFonts w:ascii="Arial" w:hAnsi="Arial" w:cs="Arial"/>
        <w:b/>
        <w:sz w:val="14"/>
        <w:szCs w:val="14"/>
      </w:rPr>
      <w:instrText xml:space="preserve"> PAGE  \* Arabic  \* MERGEFORMAT </w:instrText>
    </w:r>
    <w:r w:rsidR="00604106" w:rsidRPr="00A72FED">
      <w:rPr>
        <w:rFonts w:ascii="Arial" w:hAnsi="Arial" w:cs="Arial"/>
        <w:b/>
        <w:sz w:val="14"/>
        <w:szCs w:val="14"/>
      </w:rPr>
      <w:fldChar w:fldCharType="separate"/>
    </w:r>
    <w:r w:rsidR="006D7F83">
      <w:rPr>
        <w:rFonts w:ascii="Arial" w:hAnsi="Arial" w:cs="Arial"/>
        <w:b/>
        <w:noProof/>
        <w:sz w:val="14"/>
        <w:szCs w:val="14"/>
      </w:rPr>
      <w:t>1</w:t>
    </w:r>
    <w:r w:rsidR="00604106" w:rsidRPr="00A72FED">
      <w:rPr>
        <w:rFonts w:ascii="Arial" w:hAnsi="Arial" w:cs="Arial"/>
        <w:b/>
        <w:sz w:val="14"/>
        <w:szCs w:val="14"/>
      </w:rPr>
      <w:fldChar w:fldCharType="end"/>
    </w:r>
    <w:r w:rsidR="00583A0B">
      <w:rPr>
        <w:rFonts w:ascii="Arial" w:hAnsi="Arial" w:cs="Arial"/>
        <w:b/>
        <w:sz w:val="14"/>
        <w:szCs w:val="14"/>
      </w:rPr>
      <w:t xml:space="preserve"> / </w:t>
    </w:r>
    <w:r w:rsidR="00333E43">
      <w:fldChar w:fldCharType="begin"/>
    </w:r>
    <w:r w:rsidR="00333E43">
      <w:instrText xml:space="preserve"> NUMPAGES  \* Arabic  \* MERGEFORMAT </w:instrText>
    </w:r>
    <w:r w:rsidR="00333E43">
      <w:fldChar w:fldCharType="separate"/>
    </w:r>
    <w:r w:rsidR="006D7F83" w:rsidRPr="006D7F83">
      <w:rPr>
        <w:rFonts w:ascii="Arial" w:hAnsi="Arial" w:cs="Arial"/>
        <w:b/>
        <w:noProof/>
        <w:sz w:val="14"/>
        <w:szCs w:val="14"/>
      </w:rPr>
      <w:t>2</w:t>
    </w:r>
    <w:r w:rsidR="00333E43">
      <w:rPr>
        <w:rFonts w:ascii="Arial" w:hAnsi="Arial" w:cs="Arial"/>
        <w:b/>
        <w:noProof/>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E43" w:rsidRDefault="00333E43" w:rsidP="007B30D3">
      <w:pPr>
        <w:spacing w:after="0" w:line="240" w:lineRule="auto"/>
      </w:pPr>
      <w:r>
        <w:separator/>
      </w:r>
    </w:p>
  </w:footnote>
  <w:footnote w:type="continuationSeparator" w:id="0">
    <w:p w:rsidR="00333E43" w:rsidRDefault="00333E43" w:rsidP="007B3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6D" w:rsidRDefault="002C296D" w:rsidP="002E5776">
    <w:pPr>
      <w:pStyle w:val="Zhlav"/>
      <w:tabs>
        <w:tab w:val="clear" w:pos="9072"/>
        <w:tab w:val="left" w:pos="2145"/>
        <w:tab w:val="right" w:pos="10348"/>
      </w:tabs>
      <w:rPr>
        <w:rFonts w:ascii="Arial" w:hAnsi="Arial" w:cs="Arial"/>
        <w:b/>
        <w:color w:val="A6A6A6"/>
      </w:rPr>
    </w:pPr>
  </w:p>
  <w:p w:rsidR="00583A0B" w:rsidRDefault="00583A0B" w:rsidP="002E5776">
    <w:pPr>
      <w:pStyle w:val="Zhlav"/>
      <w:tabs>
        <w:tab w:val="clear" w:pos="9072"/>
        <w:tab w:val="left" w:pos="2145"/>
        <w:tab w:val="right" w:pos="10348"/>
      </w:tabs>
    </w:pPr>
    <w:r>
      <w:tab/>
    </w:r>
    <w:r w:rsidR="002E5776">
      <w:tab/>
    </w:r>
    <w:r>
      <w:tab/>
    </w:r>
  </w:p>
  <w:p w:rsidR="00583A0B" w:rsidRDefault="002C296D" w:rsidP="002C296D">
    <w:pPr>
      <w:pStyle w:val="Zhlav"/>
    </w:pPr>
    <w:r>
      <w:rPr>
        <w:noProof/>
        <w:color w:val="0000FF"/>
        <w:lang w:eastAsia="cs-CZ"/>
      </w:rPr>
      <w:drawing>
        <wp:inline distT="0" distB="0" distL="0" distR="0">
          <wp:extent cx="1243013" cy="662940"/>
          <wp:effectExtent l="19050" t="0" r="0" b="0"/>
          <wp:docPr id="3" name="irc_mi" descr="Výsledek obrázku pro jika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Výsledek obrázku pro jika logo">
                    <a:hlinkClick r:id="rId1"/>
                  </pic:cNvPr>
                  <pic:cNvPicPr>
                    <a:picLocks noChangeAspect="1" noChangeArrowheads="1"/>
                  </pic:cNvPicPr>
                </pic:nvPicPr>
                <pic:blipFill>
                  <a:blip r:embed="rId2"/>
                  <a:srcRect/>
                  <a:stretch>
                    <a:fillRect/>
                  </a:stretch>
                </pic:blipFill>
                <pic:spPr bwMode="auto">
                  <a:xfrm>
                    <a:off x="0" y="0"/>
                    <a:ext cx="1246959" cy="665045"/>
                  </a:xfrm>
                  <a:prstGeom prst="rect">
                    <a:avLst/>
                  </a:prstGeom>
                  <a:noFill/>
                  <a:ln w="9525">
                    <a:noFill/>
                    <a:miter lim="800000"/>
                    <a:headEnd/>
                    <a:tailEnd/>
                  </a:ln>
                </pic:spPr>
              </pic:pic>
            </a:graphicData>
          </a:graphic>
        </wp:inline>
      </w:drawing>
    </w:r>
    <w:r>
      <w:t xml:space="preserve"> </w:t>
    </w:r>
    <w:r>
      <w:tab/>
    </w:r>
    <w:r>
      <w:tab/>
    </w:r>
    <w:r w:rsidRPr="002C296D">
      <w:rPr>
        <w:rFonts w:ascii="Arial" w:hAnsi="Arial" w:cs="Arial"/>
        <w:color w:val="404040" w:themeColor="text1" w:themeTint="BF"/>
      </w:rPr>
      <w:t>LAUFEN CZ, s.r.o.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1449C"/>
    <w:multiLevelType w:val="hybridMultilevel"/>
    <w:tmpl w:val="5FA82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757BED"/>
    <w:multiLevelType w:val="multilevel"/>
    <w:tmpl w:val="2064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94C37"/>
    <w:multiLevelType w:val="hybridMultilevel"/>
    <w:tmpl w:val="5FA820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5385C94"/>
    <w:multiLevelType w:val="hybridMultilevel"/>
    <w:tmpl w:val="C2944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59A44B4"/>
    <w:multiLevelType w:val="multilevel"/>
    <w:tmpl w:val="C408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3B7538"/>
    <w:multiLevelType w:val="hybridMultilevel"/>
    <w:tmpl w:val="7AFEC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47"/>
    <w:rsid w:val="000062E1"/>
    <w:rsid w:val="000104FE"/>
    <w:rsid w:val="00013067"/>
    <w:rsid w:val="00013F91"/>
    <w:rsid w:val="00014038"/>
    <w:rsid w:val="00015DE1"/>
    <w:rsid w:val="00016F70"/>
    <w:rsid w:val="00025CDE"/>
    <w:rsid w:val="0002634B"/>
    <w:rsid w:val="00026DBC"/>
    <w:rsid w:val="000271A5"/>
    <w:rsid w:val="00027DAE"/>
    <w:rsid w:val="000337B1"/>
    <w:rsid w:val="00034A88"/>
    <w:rsid w:val="00037182"/>
    <w:rsid w:val="00037E4D"/>
    <w:rsid w:val="000460F4"/>
    <w:rsid w:val="00046DB1"/>
    <w:rsid w:val="00047056"/>
    <w:rsid w:val="00047E9D"/>
    <w:rsid w:val="000559C7"/>
    <w:rsid w:val="000702F2"/>
    <w:rsid w:val="00073458"/>
    <w:rsid w:val="00077917"/>
    <w:rsid w:val="00081648"/>
    <w:rsid w:val="00081768"/>
    <w:rsid w:val="000821AF"/>
    <w:rsid w:val="000855AC"/>
    <w:rsid w:val="00091C00"/>
    <w:rsid w:val="00092A22"/>
    <w:rsid w:val="00094EE2"/>
    <w:rsid w:val="0009513D"/>
    <w:rsid w:val="000A37B3"/>
    <w:rsid w:val="000A664E"/>
    <w:rsid w:val="000A7039"/>
    <w:rsid w:val="000D05F3"/>
    <w:rsid w:val="000D311C"/>
    <w:rsid w:val="000D72E5"/>
    <w:rsid w:val="000D7C87"/>
    <w:rsid w:val="000D7E2F"/>
    <w:rsid w:val="000E0FB9"/>
    <w:rsid w:val="000E145B"/>
    <w:rsid w:val="000E2541"/>
    <w:rsid w:val="000E2B2D"/>
    <w:rsid w:val="000E3DDC"/>
    <w:rsid w:val="000E7519"/>
    <w:rsid w:val="000F1BF6"/>
    <w:rsid w:val="000F34C9"/>
    <w:rsid w:val="000F5822"/>
    <w:rsid w:val="000F5E48"/>
    <w:rsid w:val="00100FE4"/>
    <w:rsid w:val="001022B3"/>
    <w:rsid w:val="0010315F"/>
    <w:rsid w:val="00106D84"/>
    <w:rsid w:val="001136A5"/>
    <w:rsid w:val="00115551"/>
    <w:rsid w:val="00115EB6"/>
    <w:rsid w:val="001167AF"/>
    <w:rsid w:val="00116AB8"/>
    <w:rsid w:val="001173D0"/>
    <w:rsid w:val="001200FB"/>
    <w:rsid w:val="00126B5E"/>
    <w:rsid w:val="00126D73"/>
    <w:rsid w:val="00130035"/>
    <w:rsid w:val="001321CE"/>
    <w:rsid w:val="00132FC3"/>
    <w:rsid w:val="001360C9"/>
    <w:rsid w:val="00136936"/>
    <w:rsid w:val="001416C3"/>
    <w:rsid w:val="00142391"/>
    <w:rsid w:val="00143B93"/>
    <w:rsid w:val="00144E4B"/>
    <w:rsid w:val="0014755C"/>
    <w:rsid w:val="00150A63"/>
    <w:rsid w:val="001540DD"/>
    <w:rsid w:val="00163D8A"/>
    <w:rsid w:val="00166682"/>
    <w:rsid w:val="00170019"/>
    <w:rsid w:val="001714FA"/>
    <w:rsid w:val="00171619"/>
    <w:rsid w:val="0017509D"/>
    <w:rsid w:val="001777E6"/>
    <w:rsid w:val="0018107C"/>
    <w:rsid w:val="00181A61"/>
    <w:rsid w:val="001848D6"/>
    <w:rsid w:val="0018495A"/>
    <w:rsid w:val="00185AC9"/>
    <w:rsid w:val="00186E6E"/>
    <w:rsid w:val="00190649"/>
    <w:rsid w:val="00191F97"/>
    <w:rsid w:val="001936A5"/>
    <w:rsid w:val="00195E96"/>
    <w:rsid w:val="00196207"/>
    <w:rsid w:val="001A5A8E"/>
    <w:rsid w:val="001A66DF"/>
    <w:rsid w:val="001A7072"/>
    <w:rsid w:val="001A7F06"/>
    <w:rsid w:val="001B0327"/>
    <w:rsid w:val="001C272F"/>
    <w:rsid w:val="001D360C"/>
    <w:rsid w:val="001D795A"/>
    <w:rsid w:val="001E1DD9"/>
    <w:rsid w:val="001E1ED2"/>
    <w:rsid w:val="001E329D"/>
    <w:rsid w:val="001E72A7"/>
    <w:rsid w:val="001E7AFE"/>
    <w:rsid w:val="001F068A"/>
    <w:rsid w:val="001F3A3D"/>
    <w:rsid w:val="001F58CE"/>
    <w:rsid w:val="0020020C"/>
    <w:rsid w:val="00202CF4"/>
    <w:rsid w:val="00205856"/>
    <w:rsid w:val="002111ED"/>
    <w:rsid w:val="00213749"/>
    <w:rsid w:val="002154CA"/>
    <w:rsid w:val="00221CD2"/>
    <w:rsid w:val="002250A6"/>
    <w:rsid w:val="002363DD"/>
    <w:rsid w:val="00240F7C"/>
    <w:rsid w:val="0024268B"/>
    <w:rsid w:val="00242734"/>
    <w:rsid w:val="00242828"/>
    <w:rsid w:val="002459F0"/>
    <w:rsid w:val="00250C22"/>
    <w:rsid w:val="00250D79"/>
    <w:rsid w:val="00252584"/>
    <w:rsid w:val="002552BF"/>
    <w:rsid w:val="00257472"/>
    <w:rsid w:val="00260761"/>
    <w:rsid w:val="00262169"/>
    <w:rsid w:val="00265AB5"/>
    <w:rsid w:val="0027133C"/>
    <w:rsid w:val="002739CC"/>
    <w:rsid w:val="00275A65"/>
    <w:rsid w:val="00276803"/>
    <w:rsid w:val="00276CA7"/>
    <w:rsid w:val="00277007"/>
    <w:rsid w:val="002813D1"/>
    <w:rsid w:val="00281E81"/>
    <w:rsid w:val="00282692"/>
    <w:rsid w:val="0029233E"/>
    <w:rsid w:val="0029311B"/>
    <w:rsid w:val="002A064D"/>
    <w:rsid w:val="002A2C23"/>
    <w:rsid w:val="002B1A80"/>
    <w:rsid w:val="002B46AD"/>
    <w:rsid w:val="002B7CDB"/>
    <w:rsid w:val="002C296D"/>
    <w:rsid w:val="002C2A52"/>
    <w:rsid w:val="002C66CC"/>
    <w:rsid w:val="002C7BE1"/>
    <w:rsid w:val="002D05B7"/>
    <w:rsid w:val="002D464A"/>
    <w:rsid w:val="002D5F4E"/>
    <w:rsid w:val="002E06DE"/>
    <w:rsid w:val="002E12BA"/>
    <w:rsid w:val="002E5776"/>
    <w:rsid w:val="002E6039"/>
    <w:rsid w:val="002E7300"/>
    <w:rsid w:val="002F06F5"/>
    <w:rsid w:val="002F0A7D"/>
    <w:rsid w:val="002F5AEA"/>
    <w:rsid w:val="002F6104"/>
    <w:rsid w:val="002F749F"/>
    <w:rsid w:val="00300283"/>
    <w:rsid w:val="00301892"/>
    <w:rsid w:val="00304B31"/>
    <w:rsid w:val="00306AD2"/>
    <w:rsid w:val="00311322"/>
    <w:rsid w:val="0031387C"/>
    <w:rsid w:val="00321C48"/>
    <w:rsid w:val="00322AFF"/>
    <w:rsid w:val="003231E1"/>
    <w:rsid w:val="00331BF3"/>
    <w:rsid w:val="003322F6"/>
    <w:rsid w:val="00333E43"/>
    <w:rsid w:val="003416DB"/>
    <w:rsid w:val="0034431F"/>
    <w:rsid w:val="003475D9"/>
    <w:rsid w:val="003500E3"/>
    <w:rsid w:val="00350B1E"/>
    <w:rsid w:val="003512C8"/>
    <w:rsid w:val="003540BC"/>
    <w:rsid w:val="00354494"/>
    <w:rsid w:val="00361872"/>
    <w:rsid w:val="00362576"/>
    <w:rsid w:val="00362DA3"/>
    <w:rsid w:val="0036469E"/>
    <w:rsid w:val="0037347A"/>
    <w:rsid w:val="00376761"/>
    <w:rsid w:val="0038061D"/>
    <w:rsid w:val="00381035"/>
    <w:rsid w:val="003846FF"/>
    <w:rsid w:val="00390936"/>
    <w:rsid w:val="00390DFA"/>
    <w:rsid w:val="003918D9"/>
    <w:rsid w:val="003A2CA3"/>
    <w:rsid w:val="003A33FB"/>
    <w:rsid w:val="003A3F05"/>
    <w:rsid w:val="003A5BAC"/>
    <w:rsid w:val="003A7F2C"/>
    <w:rsid w:val="003B101C"/>
    <w:rsid w:val="003B518B"/>
    <w:rsid w:val="003B6A85"/>
    <w:rsid w:val="003C0B66"/>
    <w:rsid w:val="003C0D4F"/>
    <w:rsid w:val="003C1D02"/>
    <w:rsid w:val="003C2385"/>
    <w:rsid w:val="003C4920"/>
    <w:rsid w:val="003C4FD8"/>
    <w:rsid w:val="003C7596"/>
    <w:rsid w:val="003C76F8"/>
    <w:rsid w:val="003D02F4"/>
    <w:rsid w:val="003D1A03"/>
    <w:rsid w:val="003D1E01"/>
    <w:rsid w:val="003E0C4D"/>
    <w:rsid w:val="003E40B7"/>
    <w:rsid w:val="003E4160"/>
    <w:rsid w:val="003E6B22"/>
    <w:rsid w:val="003F157F"/>
    <w:rsid w:val="003F3EA1"/>
    <w:rsid w:val="003F4A87"/>
    <w:rsid w:val="003F758B"/>
    <w:rsid w:val="00401F89"/>
    <w:rsid w:val="004037BF"/>
    <w:rsid w:val="00403BFD"/>
    <w:rsid w:val="0040628F"/>
    <w:rsid w:val="00411A27"/>
    <w:rsid w:val="00414E22"/>
    <w:rsid w:val="00422FA2"/>
    <w:rsid w:val="00423D51"/>
    <w:rsid w:val="00425D95"/>
    <w:rsid w:val="00432409"/>
    <w:rsid w:val="00434112"/>
    <w:rsid w:val="00440AD2"/>
    <w:rsid w:val="00446912"/>
    <w:rsid w:val="004476F7"/>
    <w:rsid w:val="00450F3D"/>
    <w:rsid w:val="004518B1"/>
    <w:rsid w:val="004521B4"/>
    <w:rsid w:val="00454390"/>
    <w:rsid w:val="004544C4"/>
    <w:rsid w:val="00455435"/>
    <w:rsid w:val="00464F2A"/>
    <w:rsid w:val="004667E6"/>
    <w:rsid w:val="00470638"/>
    <w:rsid w:val="004741E7"/>
    <w:rsid w:val="00475DC8"/>
    <w:rsid w:val="0048086D"/>
    <w:rsid w:val="0048096B"/>
    <w:rsid w:val="00484A46"/>
    <w:rsid w:val="00495773"/>
    <w:rsid w:val="004A3251"/>
    <w:rsid w:val="004A48EF"/>
    <w:rsid w:val="004A76FA"/>
    <w:rsid w:val="004B1CE9"/>
    <w:rsid w:val="004B3987"/>
    <w:rsid w:val="004B4038"/>
    <w:rsid w:val="004B494B"/>
    <w:rsid w:val="004B6634"/>
    <w:rsid w:val="004B759D"/>
    <w:rsid w:val="004B7E76"/>
    <w:rsid w:val="004C18AA"/>
    <w:rsid w:val="004C3068"/>
    <w:rsid w:val="004C30DF"/>
    <w:rsid w:val="004C4890"/>
    <w:rsid w:val="004C4FBC"/>
    <w:rsid w:val="004D2799"/>
    <w:rsid w:val="004D3DD3"/>
    <w:rsid w:val="004D419B"/>
    <w:rsid w:val="004E151E"/>
    <w:rsid w:val="004E1666"/>
    <w:rsid w:val="004E19CF"/>
    <w:rsid w:val="004F28DB"/>
    <w:rsid w:val="004F407F"/>
    <w:rsid w:val="004F7FD1"/>
    <w:rsid w:val="005055CF"/>
    <w:rsid w:val="00507025"/>
    <w:rsid w:val="00507C4C"/>
    <w:rsid w:val="005119A1"/>
    <w:rsid w:val="00511DBE"/>
    <w:rsid w:val="00512A0B"/>
    <w:rsid w:val="005137D7"/>
    <w:rsid w:val="005142E8"/>
    <w:rsid w:val="00521CBC"/>
    <w:rsid w:val="00526A03"/>
    <w:rsid w:val="005304DC"/>
    <w:rsid w:val="00536A7D"/>
    <w:rsid w:val="005406E0"/>
    <w:rsid w:val="00542938"/>
    <w:rsid w:val="00544986"/>
    <w:rsid w:val="00545594"/>
    <w:rsid w:val="0055161B"/>
    <w:rsid w:val="00553F5D"/>
    <w:rsid w:val="00561F1A"/>
    <w:rsid w:val="00575C02"/>
    <w:rsid w:val="00576555"/>
    <w:rsid w:val="00577D09"/>
    <w:rsid w:val="0058188D"/>
    <w:rsid w:val="00582FA3"/>
    <w:rsid w:val="00583A0B"/>
    <w:rsid w:val="0058642E"/>
    <w:rsid w:val="005866A1"/>
    <w:rsid w:val="00586F07"/>
    <w:rsid w:val="0059030C"/>
    <w:rsid w:val="00591464"/>
    <w:rsid w:val="0059404D"/>
    <w:rsid w:val="00594AD2"/>
    <w:rsid w:val="005A4233"/>
    <w:rsid w:val="005A4577"/>
    <w:rsid w:val="005A6BEA"/>
    <w:rsid w:val="005B4904"/>
    <w:rsid w:val="005B62EE"/>
    <w:rsid w:val="005B64D1"/>
    <w:rsid w:val="005C4C42"/>
    <w:rsid w:val="005C7AAF"/>
    <w:rsid w:val="005D03E8"/>
    <w:rsid w:val="005D065C"/>
    <w:rsid w:val="005E091D"/>
    <w:rsid w:val="005E0C52"/>
    <w:rsid w:val="005E2F5A"/>
    <w:rsid w:val="005E5E03"/>
    <w:rsid w:val="005F01B5"/>
    <w:rsid w:val="005F0F74"/>
    <w:rsid w:val="005F3909"/>
    <w:rsid w:val="005F781D"/>
    <w:rsid w:val="006017E5"/>
    <w:rsid w:val="00601C9B"/>
    <w:rsid w:val="00604106"/>
    <w:rsid w:val="006166FB"/>
    <w:rsid w:val="00616BB0"/>
    <w:rsid w:val="006217BA"/>
    <w:rsid w:val="00623B9A"/>
    <w:rsid w:val="00626457"/>
    <w:rsid w:val="006325AA"/>
    <w:rsid w:val="006412C5"/>
    <w:rsid w:val="0064274F"/>
    <w:rsid w:val="006436E0"/>
    <w:rsid w:val="00643AFE"/>
    <w:rsid w:val="006475CF"/>
    <w:rsid w:val="00654653"/>
    <w:rsid w:val="006549FC"/>
    <w:rsid w:val="006553BE"/>
    <w:rsid w:val="00656545"/>
    <w:rsid w:val="00660751"/>
    <w:rsid w:val="00662EA9"/>
    <w:rsid w:val="0066320D"/>
    <w:rsid w:val="00663B2B"/>
    <w:rsid w:val="00670B4D"/>
    <w:rsid w:val="0067102E"/>
    <w:rsid w:val="00675D97"/>
    <w:rsid w:val="00680B03"/>
    <w:rsid w:val="006841BA"/>
    <w:rsid w:val="006861B6"/>
    <w:rsid w:val="00687FC8"/>
    <w:rsid w:val="006970CD"/>
    <w:rsid w:val="006A1C43"/>
    <w:rsid w:val="006A1CAA"/>
    <w:rsid w:val="006A24B8"/>
    <w:rsid w:val="006A24E7"/>
    <w:rsid w:val="006A4569"/>
    <w:rsid w:val="006A48D2"/>
    <w:rsid w:val="006B0D42"/>
    <w:rsid w:val="006B3D9C"/>
    <w:rsid w:val="006B68A5"/>
    <w:rsid w:val="006C2940"/>
    <w:rsid w:val="006C7117"/>
    <w:rsid w:val="006C740C"/>
    <w:rsid w:val="006C7CF5"/>
    <w:rsid w:val="006D2190"/>
    <w:rsid w:val="006D5A36"/>
    <w:rsid w:val="006D6EA5"/>
    <w:rsid w:val="006D718E"/>
    <w:rsid w:val="006D7F83"/>
    <w:rsid w:val="006E3D95"/>
    <w:rsid w:val="006E4B35"/>
    <w:rsid w:val="006E584F"/>
    <w:rsid w:val="006F2B1A"/>
    <w:rsid w:val="006F40B8"/>
    <w:rsid w:val="00700BE7"/>
    <w:rsid w:val="00706D81"/>
    <w:rsid w:val="007076F0"/>
    <w:rsid w:val="0071101A"/>
    <w:rsid w:val="007133C0"/>
    <w:rsid w:val="00713DA9"/>
    <w:rsid w:val="00720758"/>
    <w:rsid w:val="007207D8"/>
    <w:rsid w:val="00721C92"/>
    <w:rsid w:val="00724B5D"/>
    <w:rsid w:val="0073510D"/>
    <w:rsid w:val="007368B1"/>
    <w:rsid w:val="00742A4C"/>
    <w:rsid w:val="007467E4"/>
    <w:rsid w:val="00747140"/>
    <w:rsid w:val="00747422"/>
    <w:rsid w:val="00750EFC"/>
    <w:rsid w:val="0075252D"/>
    <w:rsid w:val="007573D9"/>
    <w:rsid w:val="00760BD9"/>
    <w:rsid w:val="007739DB"/>
    <w:rsid w:val="00776946"/>
    <w:rsid w:val="0078140B"/>
    <w:rsid w:val="0078171C"/>
    <w:rsid w:val="007948B6"/>
    <w:rsid w:val="0079519E"/>
    <w:rsid w:val="007A0CFD"/>
    <w:rsid w:val="007A2123"/>
    <w:rsid w:val="007A63E3"/>
    <w:rsid w:val="007A7621"/>
    <w:rsid w:val="007A794E"/>
    <w:rsid w:val="007B2297"/>
    <w:rsid w:val="007B2B12"/>
    <w:rsid w:val="007B30D3"/>
    <w:rsid w:val="007B6F27"/>
    <w:rsid w:val="007B7FA5"/>
    <w:rsid w:val="007C1A12"/>
    <w:rsid w:val="007C2B76"/>
    <w:rsid w:val="007C2C55"/>
    <w:rsid w:val="007C3095"/>
    <w:rsid w:val="007C55C0"/>
    <w:rsid w:val="007D1561"/>
    <w:rsid w:val="007D2F25"/>
    <w:rsid w:val="007D5F04"/>
    <w:rsid w:val="007E2EE1"/>
    <w:rsid w:val="007E6423"/>
    <w:rsid w:val="007E6DD7"/>
    <w:rsid w:val="007E7D58"/>
    <w:rsid w:val="007E7F8B"/>
    <w:rsid w:val="007F0FF4"/>
    <w:rsid w:val="00800221"/>
    <w:rsid w:val="0080467F"/>
    <w:rsid w:val="00812CC4"/>
    <w:rsid w:val="00814485"/>
    <w:rsid w:val="008162E7"/>
    <w:rsid w:val="008170A9"/>
    <w:rsid w:val="0082228E"/>
    <w:rsid w:val="008253CC"/>
    <w:rsid w:val="00825645"/>
    <w:rsid w:val="00825B62"/>
    <w:rsid w:val="00826A28"/>
    <w:rsid w:val="00834122"/>
    <w:rsid w:val="00834222"/>
    <w:rsid w:val="00841AB2"/>
    <w:rsid w:val="00846BA8"/>
    <w:rsid w:val="008508ED"/>
    <w:rsid w:val="00854E98"/>
    <w:rsid w:val="0085542D"/>
    <w:rsid w:val="00856F51"/>
    <w:rsid w:val="00861DB4"/>
    <w:rsid w:val="00862243"/>
    <w:rsid w:val="00862BAE"/>
    <w:rsid w:val="00866F75"/>
    <w:rsid w:val="008700FF"/>
    <w:rsid w:val="008736A8"/>
    <w:rsid w:val="00876BF7"/>
    <w:rsid w:val="008818BA"/>
    <w:rsid w:val="008826DB"/>
    <w:rsid w:val="00885827"/>
    <w:rsid w:val="00887E5C"/>
    <w:rsid w:val="008933F2"/>
    <w:rsid w:val="00897987"/>
    <w:rsid w:val="008A1CB7"/>
    <w:rsid w:val="008A2E09"/>
    <w:rsid w:val="008A3AF4"/>
    <w:rsid w:val="008B30A5"/>
    <w:rsid w:val="008B388F"/>
    <w:rsid w:val="008B631F"/>
    <w:rsid w:val="008C2B6B"/>
    <w:rsid w:val="008C55C3"/>
    <w:rsid w:val="008D5161"/>
    <w:rsid w:val="008E1B0A"/>
    <w:rsid w:val="008E1F3C"/>
    <w:rsid w:val="008E2FC9"/>
    <w:rsid w:val="008E3AF0"/>
    <w:rsid w:val="008E3EB3"/>
    <w:rsid w:val="008F330E"/>
    <w:rsid w:val="008F6545"/>
    <w:rsid w:val="008F7608"/>
    <w:rsid w:val="009025B1"/>
    <w:rsid w:val="009025E0"/>
    <w:rsid w:val="00903568"/>
    <w:rsid w:val="00904F4C"/>
    <w:rsid w:val="00906CAB"/>
    <w:rsid w:val="00907FB4"/>
    <w:rsid w:val="00912CB5"/>
    <w:rsid w:val="00913547"/>
    <w:rsid w:val="00913909"/>
    <w:rsid w:val="0091421A"/>
    <w:rsid w:val="0091578B"/>
    <w:rsid w:val="00917756"/>
    <w:rsid w:val="00937693"/>
    <w:rsid w:val="00943468"/>
    <w:rsid w:val="0094377A"/>
    <w:rsid w:val="009438C5"/>
    <w:rsid w:val="00943DB1"/>
    <w:rsid w:val="00944A21"/>
    <w:rsid w:val="00944AF2"/>
    <w:rsid w:val="00953B08"/>
    <w:rsid w:val="009550B1"/>
    <w:rsid w:val="00956783"/>
    <w:rsid w:val="009639F1"/>
    <w:rsid w:val="0096481A"/>
    <w:rsid w:val="009656B9"/>
    <w:rsid w:val="00971C57"/>
    <w:rsid w:val="00971E40"/>
    <w:rsid w:val="00973DA8"/>
    <w:rsid w:val="009754B9"/>
    <w:rsid w:val="009757F7"/>
    <w:rsid w:val="00976437"/>
    <w:rsid w:val="00980186"/>
    <w:rsid w:val="00982423"/>
    <w:rsid w:val="00983216"/>
    <w:rsid w:val="009837BE"/>
    <w:rsid w:val="00984040"/>
    <w:rsid w:val="0098792D"/>
    <w:rsid w:val="00994C3B"/>
    <w:rsid w:val="00996112"/>
    <w:rsid w:val="009A4F42"/>
    <w:rsid w:val="009B289F"/>
    <w:rsid w:val="009B67A9"/>
    <w:rsid w:val="009C29F7"/>
    <w:rsid w:val="009C4BC7"/>
    <w:rsid w:val="009D1FF0"/>
    <w:rsid w:val="009D373F"/>
    <w:rsid w:val="009D6854"/>
    <w:rsid w:val="009D7AC0"/>
    <w:rsid w:val="009E11BB"/>
    <w:rsid w:val="009E5902"/>
    <w:rsid w:val="009E60D9"/>
    <w:rsid w:val="009F0EC3"/>
    <w:rsid w:val="009F15C8"/>
    <w:rsid w:val="009F29C1"/>
    <w:rsid w:val="009F492B"/>
    <w:rsid w:val="009F63CD"/>
    <w:rsid w:val="009F7D46"/>
    <w:rsid w:val="00A005E7"/>
    <w:rsid w:val="00A00B60"/>
    <w:rsid w:val="00A02765"/>
    <w:rsid w:val="00A11A47"/>
    <w:rsid w:val="00A12CC9"/>
    <w:rsid w:val="00A15BB5"/>
    <w:rsid w:val="00A170E7"/>
    <w:rsid w:val="00A17AC2"/>
    <w:rsid w:val="00A227B6"/>
    <w:rsid w:val="00A22ECE"/>
    <w:rsid w:val="00A23FD7"/>
    <w:rsid w:val="00A2428B"/>
    <w:rsid w:val="00A34C48"/>
    <w:rsid w:val="00A35794"/>
    <w:rsid w:val="00A3735B"/>
    <w:rsid w:val="00A4128E"/>
    <w:rsid w:val="00A4176E"/>
    <w:rsid w:val="00A42864"/>
    <w:rsid w:val="00A449B7"/>
    <w:rsid w:val="00A45360"/>
    <w:rsid w:val="00A4573D"/>
    <w:rsid w:val="00A527D4"/>
    <w:rsid w:val="00A53669"/>
    <w:rsid w:val="00A546B0"/>
    <w:rsid w:val="00A617EA"/>
    <w:rsid w:val="00A61929"/>
    <w:rsid w:val="00A62464"/>
    <w:rsid w:val="00A66AEF"/>
    <w:rsid w:val="00A71FE8"/>
    <w:rsid w:val="00A71FF9"/>
    <w:rsid w:val="00A72FED"/>
    <w:rsid w:val="00A91B26"/>
    <w:rsid w:val="00A9328A"/>
    <w:rsid w:val="00A948BF"/>
    <w:rsid w:val="00A96DEC"/>
    <w:rsid w:val="00A9732B"/>
    <w:rsid w:val="00AA18F9"/>
    <w:rsid w:val="00AA2ACE"/>
    <w:rsid w:val="00AA486A"/>
    <w:rsid w:val="00AA731B"/>
    <w:rsid w:val="00AB0D29"/>
    <w:rsid w:val="00AB2CB2"/>
    <w:rsid w:val="00AB53A1"/>
    <w:rsid w:val="00AC0519"/>
    <w:rsid w:val="00AC0D29"/>
    <w:rsid w:val="00AD051A"/>
    <w:rsid w:val="00AE588E"/>
    <w:rsid w:val="00AF4D13"/>
    <w:rsid w:val="00B0237D"/>
    <w:rsid w:val="00B078CD"/>
    <w:rsid w:val="00B17894"/>
    <w:rsid w:val="00B179B3"/>
    <w:rsid w:val="00B203E9"/>
    <w:rsid w:val="00B220CC"/>
    <w:rsid w:val="00B312C2"/>
    <w:rsid w:val="00B33641"/>
    <w:rsid w:val="00B35F2B"/>
    <w:rsid w:val="00B3632C"/>
    <w:rsid w:val="00B40C49"/>
    <w:rsid w:val="00B40D97"/>
    <w:rsid w:val="00B421FB"/>
    <w:rsid w:val="00B436F5"/>
    <w:rsid w:val="00B4520C"/>
    <w:rsid w:val="00B47D4D"/>
    <w:rsid w:val="00B52976"/>
    <w:rsid w:val="00B55990"/>
    <w:rsid w:val="00B55F84"/>
    <w:rsid w:val="00B640E2"/>
    <w:rsid w:val="00B65391"/>
    <w:rsid w:val="00B676B3"/>
    <w:rsid w:val="00B74A56"/>
    <w:rsid w:val="00B804AA"/>
    <w:rsid w:val="00B857AF"/>
    <w:rsid w:val="00B869C9"/>
    <w:rsid w:val="00B87709"/>
    <w:rsid w:val="00B90560"/>
    <w:rsid w:val="00B9113D"/>
    <w:rsid w:val="00B92DD4"/>
    <w:rsid w:val="00B93C49"/>
    <w:rsid w:val="00B9488E"/>
    <w:rsid w:val="00BB07F8"/>
    <w:rsid w:val="00BB1617"/>
    <w:rsid w:val="00BB2362"/>
    <w:rsid w:val="00BB3571"/>
    <w:rsid w:val="00BB78E1"/>
    <w:rsid w:val="00BC1AB3"/>
    <w:rsid w:val="00BC2049"/>
    <w:rsid w:val="00BC72A2"/>
    <w:rsid w:val="00BD0CB5"/>
    <w:rsid w:val="00BD1DE9"/>
    <w:rsid w:val="00BD2D33"/>
    <w:rsid w:val="00BD39BE"/>
    <w:rsid w:val="00BD56BB"/>
    <w:rsid w:val="00BE02BD"/>
    <w:rsid w:val="00BE0566"/>
    <w:rsid w:val="00BE15B6"/>
    <w:rsid w:val="00BE1E56"/>
    <w:rsid w:val="00BE3752"/>
    <w:rsid w:val="00BE6AC4"/>
    <w:rsid w:val="00C03746"/>
    <w:rsid w:val="00C050C0"/>
    <w:rsid w:val="00C1188B"/>
    <w:rsid w:val="00C118E9"/>
    <w:rsid w:val="00C11943"/>
    <w:rsid w:val="00C13A4E"/>
    <w:rsid w:val="00C14A17"/>
    <w:rsid w:val="00C158D8"/>
    <w:rsid w:val="00C20D5E"/>
    <w:rsid w:val="00C2230E"/>
    <w:rsid w:val="00C2599F"/>
    <w:rsid w:val="00C31D03"/>
    <w:rsid w:val="00C37033"/>
    <w:rsid w:val="00C42F9C"/>
    <w:rsid w:val="00C441E4"/>
    <w:rsid w:val="00C442E0"/>
    <w:rsid w:val="00C51DBA"/>
    <w:rsid w:val="00C54479"/>
    <w:rsid w:val="00C54530"/>
    <w:rsid w:val="00C553A6"/>
    <w:rsid w:val="00C70249"/>
    <w:rsid w:val="00C74DDF"/>
    <w:rsid w:val="00C77749"/>
    <w:rsid w:val="00C804EC"/>
    <w:rsid w:val="00C82954"/>
    <w:rsid w:val="00C82A2E"/>
    <w:rsid w:val="00C838AD"/>
    <w:rsid w:val="00C86E2F"/>
    <w:rsid w:val="00C8772D"/>
    <w:rsid w:val="00C9013E"/>
    <w:rsid w:val="00C916B5"/>
    <w:rsid w:val="00C948E3"/>
    <w:rsid w:val="00C960CB"/>
    <w:rsid w:val="00C97900"/>
    <w:rsid w:val="00C97ABC"/>
    <w:rsid w:val="00CA0C4D"/>
    <w:rsid w:val="00CA30E7"/>
    <w:rsid w:val="00CA5C97"/>
    <w:rsid w:val="00CB1EBE"/>
    <w:rsid w:val="00CB3123"/>
    <w:rsid w:val="00CB7153"/>
    <w:rsid w:val="00CB7718"/>
    <w:rsid w:val="00CC1918"/>
    <w:rsid w:val="00CC1D5E"/>
    <w:rsid w:val="00CC70A7"/>
    <w:rsid w:val="00CD0729"/>
    <w:rsid w:val="00CD635A"/>
    <w:rsid w:val="00CE0468"/>
    <w:rsid w:val="00CE6BAC"/>
    <w:rsid w:val="00CF245E"/>
    <w:rsid w:val="00CF4D38"/>
    <w:rsid w:val="00CF7F4A"/>
    <w:rsid w:val="00D00E02"/>
    <w:rsid w:val="00D018DA"/>
    <w:rsid w:val="00D0201A"/>
    <w:rsid w:val="00D0319F"/>
    <w:rsid w:val="00D10A95"/>
    <w:rsid w:val="00D1350F"/>
    <w:rsid w:val="00D27B2B"/>
    <w:rsid w:val="00D32EF8"/>
    <w:rsid w:val="00D33774"/>
    <w:rsid w:val="00D35292"/>
    <w:rsid w:val="00D35D67"/>
    <w:rsid w:val="00D41BDC"/>
    <w:rsid w:val="00D420D8"/>
    <w:rsid w:val="00D4375B"/>
    <w:rsid w:val="00D43860"/>
    <w:rsid w:val="00D50F6F"/>
    <w:rsid w:val="00D613E6"/>
    <w:rsid w:val="00D62977"/>
    <w:rsid w:val="00D6429E"/>
    <w:rsid w:val="00D745FE"/>
    <w:rsid w:val="00D75F65"/>
    <w:rsid w:val="00D773BE"/>
    <w:rsid w:val="00D8322A"/>
    <w:rsid w:val="00D9368D"/>
    <w:rsid w:val="00D95777"/>
    <w:rsid w:val="00DA39D1"/>
    <w:rsid w:val="00DA6468"/>
    <w:rsid w:val="00DA6E69"/>
    <w:rsid w:val="00DB1050"/>
    <w:rsid w:val="00DC1C95"/>
    <w:rsid w:val="00DC3545"/>
    <w:rsid w:val="00DC5035"/>
    <w:rsid w:val="00DD00CB"/>
    <w:rsid w:val="00DD048A"/>
    <w:rsid w:val="00DD54EF"/>
    <w:rsid w:val="00DE115A"/>
    <w:rsid w:val="00DE2062"/>
    <w:rsid w:val="00DE2AF2"/>
    <w:rsid w:val="00DE3EA3"/>
    <w:rsid w:val="00DE5F3B"/>
    <w:rsid w:val="00DF5092"/>
    <w:rsid w:val="00DF5434"/>
    <w:rsid w:val="00DF5D5A"/>
    <w:rsid w:val="00DF5FBC"/>
    <w:rsid w:val="00DF7240"/>
    <w:rsid w:val="00DF7C65"/>
    <w:rsid w:val="00E035EC"/>
    <w:rsid w:val="00E03802"/>
    <w:rsid w:val="00E03A65"/>
    <w:rsid w:val="00E03E1C"/>
    <w:rsid w:val="00E06EB8"/>
    <w:rsid w:val="00E11317"/>
    <w:rsid w:val="00E11E3D"/>
    <w:rsid w:val="00E126A1"/>
    <w:rsid w:val="00E133FB"/>
    <w:rsid w:val="00E134A3"/>
    <w:rsid w:val="00E16458"/>
    <w:rsid w:val="00E16E6B"/>
    <w:rsid w:val="00E215B5"/>
    <w:rsid w:val="00E21C96"/>
    <w:rsid w:val="00E34789"/>
    <w:rsid w:val="00E3792B"/>
    <w:rsid w:val="00E40626"/>
    <w:rsid w:val="00E4442B"/>
    <w:rsid w:val="00E44A5C"/>
    <w:rsid w:val="00E44B98"/>
    <w:rsid w:val="00E46A68"/>
    <w:rsid w:val="00E4753C"/>
    <w:rsid w:val="00E51766"/>
    <w:rsid w:val="00E51C09"/>
    <w:rsid w:val="00E52711"/>
    <w:rsid w:val="00E536AF"/>
    <w:rsid w:val="00E57A7B"/>
    <w:rsid w:val="00E64B8F"/>
    <w:rsid w:val="00E710E5"/>
    <w:rsid w:val="00E73A89"/>
    <w:rsid w:val="00E75808"/>
    <w:rsid w:val="00E8123F"/>
    <w:rsid w:val="00E8270B"/>
    <w:rsid w:val="00E82939"/>
    <w:rsid w:val="00E86687"/>
    <w:rsid w:val="00E90325"/>
    <w:rsid w:val="00E90429"/>
    <w:rsid w:val="00E9321C"/>
    <w:rsid w:val="00E94975"/>
    <w:rsid w:val="00E95145"/>
    <w:rsid w:val="00E95C04"/>
    <w:rsid w:val="00E97542"/>
    <w:rsid w:val="00EA270B"/>
    <w:rsid w:val="00EA2D16"/>
    <w:rsid w:val="00EA3D1E"/>
    <w:rsid w:val="00EA5C75"/>
    <w:rsid w:val="00EA63F7"/>
    <w:rsid w:val="00EA74A6"/>
    <w:rsid w:val="00EB62E1"/>
    <w:rsid w:val="00EC0624"/>
    <w:rsid w:val="00EE3D84"/>
    <w:rsid w:val="00EE4663"/>
    <w:rsid w:val="00EE7EB0"/>
    <w:rsid w:val="00EF14DD"/>
    <w:rsid w:val="00EF240B"/>
    <w:rsid w:val="00EF2BF0"/>
    <w:rsid w:val="00F00737"/>
    <w:rsid w:val="00F02534"/>
    <w:rsid w:val="00F05E63"/>
    <w:rsid w:val="00F07150"/>
    <w:rsid w:val="00F078E7"/>
    <w:rsid w:val="00F20D88"/>
    <w:rsid w:val="00F255D2"/>
    <w:rsid w:val="00F25A77"/>
    <w:rsid w:val="00F26389"/>
    <w:rsid w:val="00F272BF"/>
    <w:rsid w:val="00F27EBD"/>
    <w:rsid w:val="00F30F1C"/>
    <w:rsid w:val="00F322EF"/>
    <w:rsid w:val="00F32EF5"/>
    <w:rsid w:val="00F330E2"/>
    <w:rsid w:val="00F35C8D"/>
    <w:rsid w:val="00F36A33"/>
    <w:rsid w:val="00F4165A"/>
    <w:rsid w:val="00F42C45"/>
    <w:rsid w:val="00F43651"/>
    <w:rsid w:val="00F45482"/>
    <w:rsid w:val="00F47247"/>
    <w:rsid w:val="00F477EA"/>
    <w:rsid w:val="00F50734"/>
    <w:rsid w:val="00F5103C"/>
    <w:rsid w:val="00F52543"/>
    <w:rsid w:val="00F53BCC"/>
    <w:rsid w:val="00F558A9"/>
    <w:rsid w:val="00F57026"/>
    <w:rsid w:val="00F57710"/>
    <w:rsid w:val="00F61F9D"/>
    <w:rsid w:val="00F63E72"/>
    <w:rsid w:val="00F75ABB"/>
    <w:rsid w:val="00F8502D"/>
    <w:rsid w:val="00F93BEE"/>
    <w:rsid w:val="00F94778"/>
    <w:rsid w:val="00F97951"/>
    <w:rsid w:val="00F979BB"/>
    <w:rsid w:val="00F97A9B"/>
    <w:rsid w:val="00FA136B"/>
    <w:rsid w:val="00FA3A4D"/>
    <w:rsid w:val="00FA4933"/>
    <w:rsid w:val="00FB0C77"/>
    <w:rsid w:val="00FB10EE"/>
    <w:rsid w:val="00FB29A3"/>
    <w:rsid w:val="00FB33DA"/>
    <w:rsid w:val="00FB6665"/>
    <w:rsid w:val="00FC259E"/>
    <w:rsid w:val="00FC384C"/>
    <w:rsid w:val="00FD0383"/>
    <w:rsid w:val="00FD3D39"/>
    <w:rsid w:val="00FE0434"/>
    <w:rsid w:val="00FE0C51"/>
    <w:rsid w:val="00FE3AA5"/>
    <w:rsid w:val="00FE3EF9"/>
    <w:rsid w:val="00FE57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77A"/>
    <w:pPr>
      <w:spacing w:after="200" w:line="276" w:lineRule="auto"/>
    </w:pPr>
    <w:rPr>
      <w:sz w:val="22"/>
      <w:szCs w:val="22"/>
      <w:lang w:eastAsia="en-US"/>
    </w:rPr>
  </w:style>
  <w:style w:type="paragraph" w:styleId="Nadpis1">
    <w:name w:val="heading 1"/>
    <w:basedOn w:val="Normln"/>
    <w:link w:val="Nadpis1Char"/>
    <w:uiPriority w:val="9"/>
    <w:qFormat/>
    <w:locked/>
    <w:rsid w:val="002C29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3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30D3"/>
  </w:style>
  <w:style w:type="paragraph" w:styleId="Zpat">
    <w:name w:val="footer"/>
    <w:basedOn w:val="Normln"/>
    <w:link w:val="ZpatChar"/>
    <w:uiPriority w:val="99"/>
    <w:unhideWhenUsed/>
    <w:rsid w:val="007B3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0D3"/>
  </w:style>
  <w:style w:type="paragraph" w:styleId="Textbubliny">
    <w:name w:val="Balloon Text"/>
    <w:basedOn w:val="Normln"/>
    <w:link w:val="TextbublinyChar"/>
    <w:uiPriority w:val="99"/>
    <w:semiHidden/>
    <w:unhideWhenUsed/>
    <w:locked/>
    <w:rsid w:val="007B30D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B30D3"/>
    <w:rPr>
      <w:rFonts w:ascii="Tahoma" w:hAnsi="Tahoma" w:cs="Tahoma"/>
      <w:sz w:val="16"/>
      <w:szCs w:val="16"/>
    </w:rPr>
  </w:style>
  <w:style w:type="character" w:styleId="Hypertextovodkaz">
    <w:name w:val="Hyperlink"/>
    <w:uiPriority w:val="99"/>
    <w:locked/>
    <w:rsid w:val="0034431F"/>
    <w:rPr>
      <w:color w:val="0000FF"/>
      <w:u w:val="single"/>
    </w:rPr>
  </w:style>
  <w:style w:type="paragraph" w:styleId="Odstavecseseznamem">
    <w:name w:val="List Paragraph"/>
    <w:basedOn w:val="Normln"/>
    <w:uiPriority w:val="34"/>
    <w:qFormat/>
    <w:locked/>
    <w:rsid w:val="00257472"/>
    <w:pPr>
      <w:ind w:left="720"/>
      <w:contextualSpacing/>
    </w:pPr>
  </w:style>
  <w:style w:type="paragraph" w:styleId="Normlnweb">
    <w:name w:val="Normal (Web)"/>
    <w:basedOn w:val="Normln"/>
    <w:uiPriority w:val="99"/>
    <w:semiHidden/>
    <w:unhideWhenUsed/>
    <w:locked/>
    <w:rsid w:val="00913547"/>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uiPriority w:val="99"/>
    <w:semiHidden/>
    <w:unhideWhenUsed/>
    <w:locked/>
    <w:rsid w:val="006A1CAA"/>
    <w:rPr>
      <w:sz w:val="16"/>
      <w:szCs w:val="16"/>
    </w:rPr>
  </w:style>
  <w:style w:type="paragraph" w:styleId="Textkomente">
    <w:name w:val="annotation text"/>
    <w:basedOn w:val="Normln"/>
    <w:link w:val="TextkomenteChar"/>
    <w:uiPriority w:val="99"/>
    <w:unhideWhenUsed/>
    <w:locked/>
    <w:rsid w:val="006A1CAA"/>
    <w:rPr>
      <w:sz w:val="20"/>
      <w:szCs w:val="20"/>
    </w:rPr>
  </w:style>
  <w:style w:type="character" w:customStyle="1" w:styleId="TextkomenteChar">
    <w:name w:val="Text komentáře Char"/>
    <w:link w:val="Textkomente"/>
    <w:uiPriority w:val="99"/>
    <w:rsid w:val="006A1CAA"/>
    <w:rPr>
      <w:lang w:eastAsia="en-US"/>
    </w:rPr>
  </w:style>
  <w:style w:type="paragraph" w:styleId="Pedmtkomente">
    <w:name w:val="annotation subject"/>
    <w:basedOn w:val="Textkomente"/>
    <w:next w:val="Textkomente"/>
    <w:link w:val="PedmtkomenteChar"/>
    <w:uiPriority w:val="99"/>
    <w:semiHidden/>
    <w:unhideWhenUsed/>
    <w:locked/>
    <w:rsid w:val="006A1CAA"/>
    <w:rPr>
      <w:b/>
      <w:bCs/>
    </w:rPr>
  </w:style>
  <w:style w:type="character" w:customStyle="1" w:styleId="PedmtkomenteChar">
    <w:name w:val="Předmět komentáře Char"/>
    <w:link w:val="Pedmtkomente"/>
    <w:uiPriority w:val="99"/>
    <w:semiHidden/>
    <w:rsid w:val="006A1CAA"/>
    <w:rPr>
      <w:b/>
      <w:bCs/>
      <w:lang w:eastAsia="en-US"/>
    </w:rPr>
  </w:style>
  <w:style w:type="character" w:customStyle="1" w:styleId="apple-converted-space">
    <w:name w:val="apple-converted-space"/>
    <w:rsid w:val="00434112"/>
  </w:style>
  <w:style w:type="paragraph" w:styleId="Bezmezer">
    <w:name w:val="No Spacing"/>
    <w:uiPriority w:val="1"/>
    <w:qFormat/>
    <w:locked/>
    <w:rsid w:val="004E19CF"/>
    <w:rPr>
      <w:sz w:val="22"/>
      <w:szCs w:val="22"/>
      <w:lang w:eastAsia="en-US"/>
    </w:rPr>
  </w:style>
  <w:style w:type="paragraph" w:styleId="Revize">
    <w:name w:val="Revision"/>
    <w:hidden/>
    <w:uiPriority w:val="99"/>
    <w:semiHidden/>
    <w:rsid w:val="0091421A"/>
    <w:rPr>
      <w:sz w:val="22"/>
      <w:szCs w:val="22"/>
      <w:lang w:eastAsia="en-US"/>
    </w:rPr>
  </w:style>
  <w:style w:type="paragraph" w:customStyle="1" w:styleId="Default">
    <w:name w:val="Default"/>
    <w:rsid w:val="007207D8"/>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Nadpis1Char">
    <w:name w:val="Nadpis 1 Char"/>
    <w:basedOn w:val="Standardnpsmoodstavce"/>
    <w:link w:val="Nadpis1"/>
    <w:uiPriority w:val="9"/>
    <w:rsid w:val="002C296D"/>
    <w:rPr>
      <w:rFonts w:ascii="Times New Roman" w:eastAsia="Times New Roman" w:hAnsi="Times New Roman"/>
      <w:b/>
      <w:bCs/>
      <w:kern w:val="36"/>
      <w:sz w:val="48"/>
      <w:szCs w:val="48"/>
    </w:rPr>
  </w:style>
  <w:style w:type="character" w:customStyle="1" w:styleId="c4">
    <w:name w:val="c4"/>
    <w:basedOn w:val="Standardnpsmoodstavce"/>
    <w:rsid w:val="002C296D"/>
  </w:style>
  <w:style w:type="character" w:styleId="Siln">
    <w:name w:val="Strong"/>
    <w:basedOn w:val="Standardnpsmoodstavce"/>
    <w:uiPriority w:val="22"/>
    <w:qFormat/>
    <w:locked/>
    <w:rsid w:val="002C296D"/>
    <w:rPr>
      <w:b/>
      <w:bCs/>
    </w:rPr>
  </w:style>
  <w:style w:type="character" w:customStyle="1" w:styleId="c1">
    <w:name w:val="c1"/>
    <w:basedOn w:val="Standardnpsmoodstavce"/>
    <w:rsid w:val="002C2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page number"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77A"/>
    <w:pPr>
      <w:spacing w:after="200" w:line="276" w:lineRule="auto"/>
    </w:pPr>
    <w:rPr>
      <w:sz w:val="22"/>
      <w:szCs w:val="22"/>
      <w:lang w:eastAsia="en-US"/>
    </w:rPr>
  </w:style>
  <w:style w:type="paragraph" w:styleId="Nadpis1">
    <w:name w:val="heading 1"/>
    <w:basedOn w:val="Normln"/>
    <w:link w:val="Nadpis1Char"/>
    <w:uiPriority w:val="9"/>
    <w:qFormat/>
    <w:locked/>
    <w:rsid w:val="002C296D"/>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30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30D3"/>
  </w:style>
  <w:style w:type="paragraph" w:styleId="Zpat">
    <w:name w:val="footer"/>
    <w:basedOn w:val="Normln"/>
    <w:link w:val="ZpatChar"/>
    <w:uiPriority w:val="99"/>
    <w:unhideWhenUsed/>
    <w:rsid w:val="007B30D3"/>
    <w:pPr>
      <w:tabs>
        <w:tab w:val="center" w:pos="4536"/>
        <w:tab w:val="right" w:pos="9072"/>
      </w:tabs>
      <w:spacing w:after="0" w:line="240" w:lineRule="auto"/>
    </w:pPr>
  </w:style>
  <w:style w:type="character" w:customStyle="1" w:styleId="ZpatChar">
    <w:name w:val="Zápatí Char"/>
    <w:basedOn w:val="Standardnpsmoodstavce"/>
    <w:link w:val="Zpat"/>
    <w:uiPriority w:val="99"/>
    <w:rsid w:val="007B30D3"/>
  </w:style>
  <w:style w:type="paragraph" w:styleId="Textbubliny">
    <w:name w:val="Balloon Text"/>
    <w:basedOn w:val="Normln"/>
    <w:link w:val="TextbublinyChar"/>
    <w:uiPriority w:val="99"/>
    <w:semiHidden/>
    <w:unhideWhenUsed/>
    <w:locked/>
    <w:rsid w:val="007B30D3"/>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B30D3"/>
    <w:rPr>
      <w:rFonts w:ascii="Tahoma" w:hAnsi="Tahoma" w:cs="Tahoma"/>
      <w:sz w:val="16"/>
      <w:szCs w:val="16"/>
    </w:rPr>
  </w:style>
  <w:style w:type="character" w:styleId="Hypertextovodkaz">
    <w:name w:val="Hyperlink"/>
    <w:uiPriority w:val="99"/>
    <w:locked/>
    <w:rsid w:val="0034431F"/>
    <w:rPr>
      <w:color w:val="0000FF"/>
      <w:u w:val="single"/>
    </w:rPr>
  </w:style>
  <w:style w:type="paragraph" w:styleId="Odstavecseseznamem">
    <w:name w:val="List Paragraph"/>
    <w:basedOn w:val="Normln"/>
    <w:uiPriority w:val="34"/>
    <w:qFormat/>
    <w:locked/>
    <w:rsid w:val="00257472"/>
    <w:pPr>
      <w:ind w:left="720"/>
      <w:contextualSpacing/>
    </w:pPr>
  </w:style>
  <w:style w:type="paragraph" w:styleId="Normlnweb">
    <w:name w:val="Normal (Web)"/>
    <w:basedOn w:val="Normln"/>
    <w:uiPriority w:val="99"/>
    <w:semiHidden/>
    <w:unhideWhenUsed/>
    <w:locked/>
    <w:rsid w:val="00913547"/>
    <w:pPr>
      <w:spacing w:before="100" w:beforeAutospacing="1" w:after="100" w:afterAutospacing="1" w:line="240" w:lineRule="auto"/>
    </w:pPr>
    <w:rPr>
      <w:rFonts w:ascii="Times New Roman" w:eastAsia="Times New Roman" w:hAnsi="Times New Roman"/>
      <w:sz w:val="24"/>
      <w:szCs w:val="24"/>
      <w:lang w:eastAsia="cs-CZ"/>
    </w:rPr>
  </w:style>
  <w:style w:type="character" w:styleId="Odkaznakoment">
    <w:name w:val="annotation reference"/>
    <w:uiPriority w:val="99"/>
    <w:semiHidden/>
    <w:unhideWhenUsed/>
    <w:locked/>
    <w:rsid w:val="006A1CAA"/>
    <w:rPr>
      <w:sz w:val="16"/>
      <w:szCs w:val="16"/>
    </w:rPr>
  </w:style>
  <w:style w:type="paragraph" w:styleId="Textkomente">
    <w:name w:val="annotation text"/>
    <w:basedOn w:val="Normln"/>
    <w:link w:val="TextkomenteChar"/>
    <w:uiPriority w:val="99"/>
    <w:unhideWhenUsed/>
    <w:locked/>
    <w:rsid w:val="006A1CAA"/>
    <w:rPr>
      <w:sz w:val="20"/>
      <w:szCs w:val="20"/>
    </w:rPr>
  </w:style>
  <w:style w:type="character" w:customStyle="1" w:styleId="TextkomenteChar">
    <w:name w:val="Text komentáře Char"/>
    <w:link w:val="Textkomente"/>
    <w:uiPriority w:val="99"/>
    <w:rsid w:val="006A1CAA"/>
    <w:rPr>
      <w:lang w:eastAsia="en-US"/>
    </w:rPr>
  </w:style>
  <w:style w:type="paragraph" w:styleId="Pedmtkomente">
    <w:name w:val="annotation subject"/>
    <w:basedOn w:val="Textkomente"/>
    <w:next w:val="Textkomente"/>
    <w:link w:val="PedmtkomenteChar"/>
    <w:uiPriority w:val="99"/>
    <w:semiHidden/>
    <w:unhideWhenUsed/>
    <w:locked/>
    <w:rsid w:val="006A1CAA"/>
    <w:rPr>
      <w:b/>
      <w:bCs/>
    </w:rPr>
  </w:style>
  <w:style w:type="character" w:customStyle="1" w:styleId="PedmtkomenteChar">
    <w:name w:val="Předmět komentáře Char"/>
    <w:link w:val="Pedmtkomente"/>
    <w:uiPriority w:val="99"/>
    <w:semiHidden/>
    <w:rsid w:val="006A1CAA"/>
    <w:rPr>
      <w:b/>
      <w:bCs/>
      <w:lang w:eastAsia="en-US"/>
    </w:rPr>
  </w:style>
  <w:style w:type="character" w:customStyle="1" w:styleId="apple-converted-space">
    <w:name w:val="apple-converted-space"/>
    <w:rsid w:val="00434112"/>
  </w:style>
  <w:style w:type="paragraph" w:styleId="Bezmezer">
    <w:name w:val="No Spacing"/>
    <w:uiPriority w:val="1"/>
    <w:qFormat/>
    <w:locked/>
    <w:rsid w:val="004E19CF"/>
    <w:rPr>
      <w:sz w:val="22"/>
      <w:szCs w:val="22"/>
      <w:lang w:eastAsia="en-US"/>
    </w:rPr>
  </w:style>
  <w:style w:type="paragraph" w:styleId="Revize">
    <w:name w:val="Revision"/>
    <w:hidden/>
    <w:uiPriority w:val="99"/>
    <w:semiHidden/>
    <w:rsid w:val="0091421A"/>
    <w:rPr>
      <w:sz w:val="22"/>
      <w:szCs w:val="22"/>
      <w:lang w:eastAsia="en-US"/>
    </w:rPr>
  </w:style>
  <w:style w:type="paragraph" w:customStyle="1" w:styleId="Default">
    <w:name w:val="Default"/>
    <w:rsid w:val="007207D8"/>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character" w:customStyle="1" w:styleId="Nadpis1Char">
    <w:name w:val="Nadpis 1 Char"/>
    <w:basedOn w:val="Standardnpsmoodstavce"/>
    <w:link w:val="Nadpis1"/>
    <w:uiPriority w:val="9"/>
    <w:rsid w:val="002C296D"/>
    <w:rPr>
      <w:rFonts w:ascii="Times New Roman" w:eastAsia="Times New Roman" w:hAnsi="Times New Roman"/>
      <w:b/>
      <w:bCs/>
      <w:kern w:val="36"/>
      <w:sz w:val="48"/>
      <w:szCs w:val="48"/>
    </w:rPr>
  </w:style>
  <w:style w:type="character" w:customStyle="1" w:styleId="c4">
    <w:name w:val="c4"/>
    <w:basedOn w:val="Standardnpsmoodstavce"/>
    <w:rsid w:val="002C296D"/>
  </w:style>
  <w:style w:type="character" w:styleId="Siln">
    <w:name w:val="Strong"/>
    <w:basedOn w:val="Standardnpsmoodstavce"/>
    <w:uiPriority w:val="22"/>
    <w:qFormat/>
    <w:locked/>
    <w:rsid w:val="002C296D"/>
    <w:rPr>
      <w:b/>
      <w:bCs/>
    </w:rPr>
  </w:style>
  <w:style w:type="character" w:customStyle="1" w:styleId="c1">
    <w:name w:val="c1"/>
    <w:basedOn w:val="Standardnpsmoodstavce"/>
    <w:rsid w:val="002C2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9946">
      <w:bodyDiv w:val="1"/>
      <w:marLeft w:val="0"/>
      <w:marRight w:val="0"/>
      <w:marTop w:val="0"/>
      <w:marBottom w:val="0"/>
      <w:divBdr>
        <w:top w:val="none" w:sz="0" w:space="0" w:color="auto"/>
        <w:left w:val="none" w:sz="0" w:space="0" w:color="auto"/>
        <w:bottom w:val="none" w:sz="0" w:space="0" w:color="auto"/>
        <w:right w:val="none" w:sz="0" w:space="0" w:color="auto"/>
      </w:divBdr>
    </w:div>
    <w:div w:id="560020980">
      <w:bodyDiv w:val="1"/>
      <w:marLeft w:val="0"/>
      <w:marRight w:val="0"/>
      <w:marTop w:val="0"/>
      <w:marBottom w:val="0"/>
      <w:divBdr>
        <w:top w:val="none" w:sz="0" w:space="0" w:color="auto"/>
        <w:left w:val="none" w:sz="0" w:space="0" w:color="auto"/>
        <w:bottom w:val="none" w:sz="0" w:space="0" w:color="auto"/>
        <w:right w:val="none" w:sz="0" w:space="0" w:color="auto"/>
      </w:divBdr>
    </w:div>
    <w:div w:id="643511027">
      <w:bodyDiv w:val="1"/>
      <w:marLeft w:val="0"/>
      <w:marRight w:val="0"/>
      <w:marTop w:val="0"/>
      <w:marBottom w:val="0"/>
      <w:divBdr>
        <w:top w:val="none" w:sz="0" w:space="0" w:color="auto"/>
        <w:left w:val="none" w:sz="0" w:space="0" w:color="auto"/>
        <w:bottom w:val="none" w:sz="0" w:space="0" w:color="auto"/>
        <w:right w:val="none" w:sz="0" w:space="0" w:color="auto"/>
      </w:divBdr>
      <w:divsChild>
        <w:div w:id="1205017216">
          <w:marLeft w:val="0"/>
          <w:marRight w:val="0"/>
          <w:marTop w:val="0"/>
          <w:marBottom w:val="0"/>
          <w:divBdr>
            <w:top w:val="none" w:sz="0" w:space="0" w:color="auto"/>
            <w:left w:val="none" w:sz="0" w:space="0" w:color="auto"/>
            <w:bottom w:val="none" w:sz="0" w:space="0" w:color="auto"/>
            <w:right w:val="none" w:sz="0" w:space="0" w:color="auto"/>
          </w:divBdr>
          <w:divsChild>
            <w:div w:id="98370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0919194">
      <w:bodyDiv w:val="1"/>
      <w:marLeft w:val="0"/>
      <w:marRight w:val="0"/>
      <w:marTop w:val="0"/>
      <w:marBottom w:val="0"/>
      <w:divBdr>
        <w:top w:val="none" w:sz="0" w:space="0" w:color="auto"/>
        <w:left w:val="none" w:sz="0" w:space="0" w:color="auto"/>
        <w:bottom w:val="none" w:sz="0" w:space="0" w:color="auto"/>
        <w:right w:val="none" w:sz="0" w:space="0" w:color="auto"/>
      </w:divBdr>
    </w:div>
    <w:div w:id="1011566605">
      <w:bodyDiv w:val="1"/>
      <w:marLeft w:val="0"/>
      <w:marRight w:val="0"/>
      <w:marTop w:val="0"/>
      <w:marBottom w:val="0"/>
      <w:divBdr>
        <w:top w:val="none" w:sz="0" w:space="0" w:color="auto"/>
        <w:left w:val="none" w:sz="0" w:space="0" w:color="auto"/>
        <w:bottom w:val="none" w:sz="0" w:space="0" w:color="auto"/>
        <w:right w:val="none" w:sz="0" w:space="0" w:color="auto"/>
      </w:divBdr>
    </w:div>
    <w:div w:id="1075199781">
      <w:bodyDiv w:val="1"/>
      <w:marLeft w:val="0"/>
      <w:marRight w:val="0"/>
      <w:marTop w:val="0"/>
      <w:marBottom w:val="0"/>
      <w:divBdr>
        <w:top w:val="none" w:sz="0" w:space="0" w:color="auto"/>
        <w:left w:val="none" w:sz="0" w:space="0" w:color="auto"/>
        <w:bottom w:val="none" w:sz="0" w:space="0" w:color="auto"/>
        <w:right w:val="none" w:sz="0" w:space="0" w:color="auto"/>
      </w:divBdr>
    </w:div>
    <w:div w:id="1445273431">
      <w:bodyDiv w:val="1"/>
      <w:marLeft w:val="0"/>
      <w:marRight w:val="0"/>
      <w:marTop w:val="0"/>
      <w:marBottom w:val="0"/>
      <w:divBdr>
        <w:top w:val="none" w:sz="0" w:space="0" w:color="auto"/>
        <w:left w:val="none" w:sz="0" w:space="0" w:color="auto"/>
        <w:bottom w:val="none" w:sz="0" w:space="0" w:color="auto"/>
        <w:right w:val="none" w:sz="0" w:space="0" w:color="auto"/>
      </w:divBdr>
    </w:div>
    <w:div w:id="1643461409">
      <w:bodyDiv w:val="1"/>
      <w:marLeft w:val="0"/>
      <w:marRight w:val="0"/>
      <w:marTop w:val="0"/>
      <w:marBottom w:val="0"/>
      <w:divBdr>
        <w:top w:val="none" w:sz="0" w:space="0" w:color="auto"/>
        <w:left w:val="none" w:sz="0" w:space="0" w:color="auto"/>
        <w:bottom w:val="none" w:sz="0" w:space="0" w:color="auto"/>
        <w:right w:val="none" w:sz="0" w:space="0" w:color="auto"/>
      </w:divBdr>
    </w:div>
    <w:div w:id="1812861455">
      <w:bodyDiv w:val="1"/>
      <w:marLeft w:val="0"/>
      <w:marRight w:val="0"/>
      <w:marTop w:val="0"/>
      <w:marBottom w:val="0"/>
      <w:divBdr>
        <w:top w:val="none" w:sz="0" w:space="0" w:color="auto"/>
        <w:left w:val="none" w:sz="0" w:space="0" w:color="auto"/>
        <w:bottom w:val="none" w:sz="0" w:space="0" w:color="auto"/>
        <w:right w:val="none" w:sz="0" w:space="0" w:color="auto"/>
      </w:divBdr>
      <w:divsChild>
        <w:div w:id="1018233282">
          <w:marLeft w:val="0"/>
          <w:marRight w:val="0"/>
          <w:marTop w:val="0"/>
          <w:marBottom w:val="0"/>
          <w:divBdr>
            <w:top w:val="none" w:sz="0" w:space="0" w:color="auto"/>
            <w:left w:val="none" w:sz="0" w:space="0" w:color="auto"/>
            <w:bottom w:val="none" w:sz="0" w:space="0" w:color="auto"/>
            <w:right w:val="none" w:sz="0" w:space="0" w:color="auto"/>
          </w:divBdr>
          <w:divsChild>
            <w:div w:id="990208148">
              <w:marLeft w:val="0"/>
              <w:marRight w:val="0"/>
              <w:marTop w:val="0"/>
              <w:marBottom w:val="0"/>
              <w:divBdr>
                <w:top w:val="none" w:sz="0" w:space="0" w:color="auto"/>
                <w:left w:val="none" w:sz="0" w:space="0" w:color="auto"/>
                <w:bottom w:val="none" w:sz="0" w:space="0" w:color="auto"/>
                <w:right w:val="none" w:sz="0" w:space="0" w:color="auto"/>
              </w:divBdr>
              <w:divsChild>
                <w:div w:id="1492326496">
                  <w:marLeft w:val="0"/>
                  <w:marRight w:val="0"/>
                  <w:marTop w:val="0"/>
                  <w:marBottom w:val="0"/>
                  <w:divBdr>
                    <w:top w:val="none" w:sz="0" w:space="0" w:color="auto"/>
                    <w:left w:val="none" w:sz="0" w:space="0" w:color="auto"/>
                    <w:bottom w:val="none" w:sz="0" w:space="0" w:color="auto"/>
                    <w:right w:val="none" w:sz="0" w:space="0" w:color="auto"/>
                  </w:divBdr>
                  <w:divsChild>
                    <w:div w:id="7086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ka.cz/inspirace/fotogalerie/podmitkove-moduly-velky-komfort-i-na-malem-prostoru.html" TargetMode="External"/><Relationship Id="rId18" Type="http://schemas.openxmlformats.org/officeDocument/2006/relationships/hyperlink" Target="http://www.jika.cz/produkty/produktove-kategorie/bide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yperlink" Target="http://www.jika.cz/produkty/produktove-kategorie/klozety/wc-zavesne-820714.html" TargetMode="External"/><Relationship Id="rId17" Type="http://schemas.openxmlformats.org/officeDocument/2006/relationships/hyperlink" Target="http://www.jika.cz/produkty/produktove-kategorie/klozet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www.jika.cz/inspirace/technologie/slowclose.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ka.cz/inspirace/technologie/dual-flush-uspora-vody.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ika.cz/inspirace/fotogalerie/podmitkove-moduly-velky-komfort-i-na-malem-prostoru.html" TargetMode="External"/><Relationship Id="rId23" Type="http://schemas.openxmlformats.org/officeDocument/2006/relationships/hyperlink" Target="http://www.jika.cz" TargetMode="External"/><Relationship Id="rId10" Type="http://schemas.openxmlformats.org/officeDocument/2006/relationships/image" Target="media/image1.jpeg"/><Relationship Id="rId19" Type="http://schemas.openxmlformats.org/officeDocument/2006/relationships/hyperlink" Target="http://www.jika.cz/inspirace/technologie/slowclose.html" TargetMode="External"/><Relationship Id="rId4" Type="http://schemas.microsoft.com/office/2007/relationships/stylesWithEffects" Target="stylesWithEffects.xml"/><Relationship Id="rId9" Type="http://schemas.openxmlformats.org/officeDocument/2006/relationships/hyperlink" Target="http://www.worldtoiletday.info/" TargetMode="External"/><Relationship Id="rId14" Type="http://schemas.openxmlformats.org/officeDocument/2006/relationships/hyperlink" Target="http://www.jika.cz/produkty/produktove-kategorie/klozety/wc-zavesne-820714.html" TargetMode="External"/><Relationship Id="rId22" Type="http://schemas.openxmlformats.org/officeDocument/2006/relationships/image" Target="media/image4.jpe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ata.kasparova@nativepr.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google.cz/url?sa=i&amp;rct=j&amp;q=&amp;esrc=s&amp;source=images&amp;cd=&amp;cad=rja&amp;uact=8&amp;ved=0ahUKEwizrpvtyonQAhWC6xQKHUwFAjUQjRwIBw&amp;url=http://presskit.jika.eu/texty.html&amp;psig=AFQjCNHvc-g1_KnDvjsrlJw9qyHP-diU-g&amp;ust=147815921225735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6AADD-22F0-423F-8E08-F1CCBA50A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4566</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Home Office</Company>
  <LinksUpToDate>false</LinksUpToDate>
  <CharactersWithSpaces>5329</CharactersWithSpaces>
  <SharedDoc>false</SharedDoc>
  <HLinks>
    <vt:vector size="12" baseType="variant">
      <vt:variant>
        <vt:i4>7077984</vt:i4>
      </vt:variant>
      <vt:variant>
        <vt:i4>0</vt:i4>
      </vt:variant>
      <vt:variant>
        <vt:i4>0</vt:i4>
      </vt:variant>
      <vt:variant>
        <vt:i4>5</vt:i4>
      </vt:variant>
      <vt:variant>
        <vt:lpwstr>http://www.radiobubble.cz/</vt:lpwstr>
      </vt:variant>
      <vt:variant>
        <vt:lpwstr/>
      </vt:variant>
      <vt:variant>
        <vt:i4>4128860</vt:i4>
      </vt:variant>
      <vt:variant>
        <vt:i4>0</vt:i4>
      </vt:variant>
      <vt:variant>
        <vt:i4>0</vt:i4>
      </vt:variant>
      <vt:variant>
        <vt:i4>5</vt:i4>
      </vt:variant>
      <vt:variant>
        <vt:lpwstr>mailto:beata.kasparova@nativepr.cz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Pavlicek</dc:creator>
  <cp:lastModifiedBy>Martina Vokrouhlíková</cp:lastModifiedBy>
  <cp:revision>2</cp:revision>
  <cp:lastPrinted>2016-09-22T06:08:00Z</cp:lastPrinted>
  <dcterms:created xsi:type="dcterms:W3CDTF">2016-11-16T11:50:00Z</dcterms:created>
  <dcterms:modified xsi:type="dcterms:W3CDTF">2016-11-16T11:50:00Z</dcterms:modified>
</cp:coreProperties>
</file>