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94" w:rsidRPr="007A20B7" w:rsidRDefault="00155294" w:rsidP="0015529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7A20B7">
        <w:rPr>
          <w:rFonts w:asciiTheme="minorHAnsi" w:hAnsiTheme="minorHAnsi"/>
          <w:b/>
          <w:sz w:val="28"/>
          <w:szCs w:val="28"/>
        </w:rPr>
        <w:t xml:space="preserve">Značka </w:t>
      </w:r>
      <w:proofErr w:type="spellStart"/>
      <w:r w:rsidRPr="007A20B7">
        <w:rPr>
          <w:rFonts w:asciiTheme="minorHAnsi" w:hAnsiTheme="minorHAnsi"/>
          <w:b/>
          <w:sz w:val="28"/>
          <w:szCs w:val="28"/>
        </w:rPr>
        <w:t>Laufen</w:t>
      </w:r>
      <w:proofErr w:type="spellEnd"/>
    </w:p>
    <w:p w:rsidR="00155294" w:rsidRPr="007A20B7" w:rsidRDefault="00155294" w:rsidP="00155294">
      <w:pPr>
        <w:pStyle w:val="Nadpis1"/>
        <w:spacing w:before="120" w:after="120" w:line="360" w:lineRule="auto"/>
        <w:jc w:val="both"/>
        <w:rPr>
          <w:rFonts w:asciiTheme="minorHAnsi" w:hAnsiTheme="minorHAnsi" w:cs="Arial"/>
          <w:b/>
          <w:bCs/>
          <w:szCs w:val="24"/>
        </w:rPr>
      </w:pPr>
      <w:r w:rsidRPr="007A20B7">
        <w:rPr>
          <w:rFonts w:asciiTheme="minorHAnsi" w:hAnsiTheme="minorHAnsi" w:cs="Arial"/>
          <w:b/>
          <w:bCs/>
          <w:szCs w:val="24"/>
        </w:rPr>
        <w:t>Historie, tradice značky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je dnes synonymem pro nadčasový koupelnový design a určuje světové trendy v této oblasti. O jeho úspěch napříč kontinenty se starají renomovaní designéři a architekti z mnoha zemí. Zákazníci výrobky této značky vyhledávají kvůli čistým liniím a preciznímu provedení v příslovečné švýcarské kvalitě. Vývoj v posledním desetiletí směřuje stále více ke stylovému a originálnímu pojetí designu, ke komplexnímu řešení koupelny jako důležitého centra odpočinku a relaxace každé domácnosti. Koupelny ve stylu </w:t>
      </w: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>.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LAUFEN v datech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1892</w:t>
      </w:r>
      <w:r w:rsidRPr="007A20B7">
        <w:rPr>
          <w:rFonts w:asciiTheme="minorHAnsi" w:hAnsiTheme="minorHAnsi"/>
          <w:sz w:val="24"/>
          <w:szCs w:val="24"/>
        </w:rPr>
        <w:tab/>
        <w:t xml:space="preserve">4. července zahájil </w:t>
      </w: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činnost vybudováním cihelny.</w:t>
      </w:r>
    </w:p>
    <w:p w:rsidR="00155294" w:rsidRPr="007A20B7" w:rsidRDefault="00155294" w:rsidP="00155294">
      <w:pPr>
        <w:spacing w:before="120" w:after="120" w:line="360" w:lineRule="auto"/>
        <w:ind w:left="705" w:hanging="705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1925</w:t>
      </w:r>
      <w:r w:rsidRPr="007A20B7">
        <w:rPr>
          <w:rFonts w:asciiTheme="minorHAnsi" w:hAnsiTheme="minorHAnsi"/>
          <w:sz w:val="24"/>
          <w:szCs w:val="24"/>
        </w:rPr>
        <w:tab/>
        <w:t xml:space="preserve">Společnost vstoupila na trh sanitární keramiky. Došlo k založení AG </w:t>
      </w:r>
      <w:proofErr w:type="spellStart"/>
      <w:r w:rsidRPr="007A20B7">
        <w:rPr>
          <w:rFonts w:asciiTheme="minorHAnsi" w:hAnsiTheme="minorHAnsi"/>
          <w:sz w:val="24"/>
          <w:szCs w:val="24"/>
        </w:rPr>
        <w:t>für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A20B7">
        <w:rPr>
          <w:rFonts w:asciiTheme="minorHAnsi" w:hAnsiTheme="minorHAnsi"/>
          <w:sz w:val="24"/>
          <w:szCs w:val="24"/>
        </w:rPr>
        <w:t>Keramische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Industrie </w:t>
      </w: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>, prvního výrobce produktů do koupelen ve Švýcarsku.</w:t>
      </w:r>
    </w:p>
    <w:p w:rsidR="00155294" w:rsidRPr="007A20B7" w:rsidRDefault="00155294" w:rsidP="00155294">
      <w:pPr>
        <w:spacing w:before="120" w:after="120" w:line="360" w:lineRule="auto"/>
        <w:ind w:left="705" w:hanging="705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1952</w:t>
      </w:r>
      <w:r w:rsidRPr="007A20B7">
        <w:rPr>
          <w:rFonts w:asciiTheme="minorHAnsi" w:hAnsiTheme="minorHAnsi"/>
          <w:sz w:val="24"/>
          <w:szCs w:val="24"/>
        </w:rPr>
        <w:tab/>
        <w:t xml:space="preserve">Zakoupením továrny na kachlíky v Brazílii se </w:t>
      </w: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 stal mezinárodní společností </w:t>
      </w:r>
      <w:r>
        <w:rPr>
          <w:rFonts w:asciiTheme="minorHAnsi" w:hAnsiTheme="minorHAnsi"/>
        </w:rPr>
        <w:br/>
      </w:r>
      <w:r w:rsidRPr="007A20B7">
        <w:rPr>
          <w:rFonts w:asciiTheme="minorHAnsi" w:hAnsiTheme="minorHAnsi"/>
          <w:sz w:val="24"/>
          <w:szCs w:val="24"/>
        </w:rPr>
        <w:t>a učinil tak první krok ke vstupu na důležité trhy po celém světě.</w:t>
      </w:r>
    </w:p>
    <w:p w:rsidR="00155294" w:rsidRPr="007A20B7" w:rsidRDefault="00155294" w:rsidP="00155294">
      <w:pPr>
        <w:spacing w:before="120" w:after="120" w:line="360" w:lineRule="auto"/>
        <w:ind w:left="705" w:hanging="705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1991</w:t>
      </w:r>
      <w:r w:rsidRPr="007A20B7">
        <w:rPr>
          <w:rFonts w:asciiTheme="minorHAnsi" w:hAnsiTheme="minorHAnsi"/>
          <w:sz w:val="24"/>
          <w:szCs w:val="24"/>
        </w:rPr>
        <w:tab/>
      </w: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přistoupil k privatizaci prvního závodu v České republice, Jihočeské keramiky v Bechyni.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1995</w:t>
      </w:r>
      <w:r w:rsidRPr="007A20B7">
        <w:rPr>
          <w:rFonts w:asciiTheme="minorHAnsi" w:hAnsiTheme="minorHAnsi"/>
          <w:sz w:val="24"/>
          <w:szCs w:val="24"/>
        </w:rPr>
        <w:tab/>
        <w:t>Následovala privatizace Keramických závodů Znojmo.</w:t>
      </w:r>
    </w:p>
    <w:p w:rsidR="00155294" w:rsidRPr="007A20B7" w:rsidRDefault="00155294" w:rsidP="00155294">
      <w:pPr>
        <w:spacing w:before="120" w:after="120" w:line="360" w:lineRule="auto"/>
        <w:ind w:left="705" w:hanging="705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1999</w:t>
      </w:r>
      <w:r w:rsidRPr="007A20B7">
        <w:rPr>
          <w:rFonts w:asciiTheme="minorHAnsi" w:hAnsiTheme="minorHAnsi"/>
          <w:sz w:val="24"/>
          <w:szCs w:val="24"/>
        </w:rPr>
        <w:tab/>
        <w:t xml:space="preserve">Skupina ROCA – LAUFEN se </w:t>
      </w:r>
      <w:proofErr w:type="gramStart"/>
      <w:r w:rsidRPr="007A20B7">
        <w:rPr>
          <w:rFonts w:asciiTheme="minorHAnsi" w:hAnsiTheme="minorHAnsi"/>
          <w:sz w:val="24"/>
          <w:szCs w:val="24"/>
        </w:rPr>
        <w:t>stala</w:t>
      </w:r>
      <w:proofErr w:type="gramEnd"/>
      <w:r w:rsidRPr="007A20B7">
        <w:rPr>
          <w:rFonts w:asciiTheme="minorHAnsi" w:hAnsiTheme="minorHAnsi"/>
          <w:sz w:val="24"/>
          <w:szCs w:val="24"/>
        </w:rPr>
        <w:t xml:space="preserve"> jedním z největších světových výrobců sanitární keramiky a koupelnového příslušenství.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1999</w:t>
      </w:r>
      <w:r w:rsidRPr="007A20B7">
        <w:rPr>
          <w:rFonts w:asciiTheme="minorHAnsi" w:hAnsiTheme="minorHAnsi"/>
          <w:sz w:val="24"/>
          <w:szCs w:val="24"/>
        </w:rPr>
        <w:tab/>
        <w:t xml:space="preserve">Vzniklo zastoupení v České republice, společnost </w:t>
      </w: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CZ.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2000</w:t>
      </w:r>
      <w:r w:rsidRPr="007A20B7">
        <w:rPr>
          <w:rFonts w:asciiTheme="minorHAnsi" w:hAnsiTheme="minorHAnsi"/>
          <w:sz w:val="24"/>
          <w:szCs w:val="24"/>
        </w:rPr>
        <w:tab/>
        <w:t xml:space="preserve">V lednu začala obchodní jednotka </w:t>
      </w: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UK působit na britském a irském trhu.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2002</w:t>
      </w:r>
      <w:r w:rsidRPr="007A20B7">
        <w:rPr>
          <w:rFonts w:asciiTheme="minorHAnsi" w:hAnsiTheme="minorHAnsi"/>
          <w:sz w:val="24"/>
          <w:szCs w:val="24"/>
        </w:rPr>
        <w:tab/>
        <w:t xml:space="preserve">Došlo k fúzi tří českých společností do </w:t>
      </w:r>
      <w:proofErr w:type="spellStart"/>
      <w:proofErr w:type="gram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proofErr w:type="gramEnd"/>
      <w:r w:rsidRPr="007A20B7">
        <w:rPr>
          <w:rFonts w:asciiTheme="minorHAnsi" w:hAnsiTheme="minorHAnsi"/>
          <w:sz w:val="24"/>
          <w:szCs w:val="24"/>
        </w:rPr>
        <w:t xml:space="preserve"> CZ, s. r. o.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b/>
          <w:sz w:val="24"/>
          <w:szCs w:val="24"/>
        </w:rPr>
        <w:t>2004</w:t>
      </w:r>
      <w:r w:rsidRPr="007A20B7">
        <w:rPr>
          <w:rFonts w:asciiTheme="minorHAnsi" w:hAnsiTheme="minorHAnsi"/>
          <w:sz w:val="24"/>
          <w:szCs w:val="24"/>
        </w:rPr>
        <w:tab/>
        <w:t xml:space="preserve">Byla otevřena </w:t>
      </w:r>
      <w:hyperlink r:id="rId7" w:tgtFrame="_blank" w:history="1">
        <w:r w:rsidRPr="007A20B7">
          <w:rPr>
            <w:rStyle w:val="Hypertextovodkaz"/>
            <w:rFonts w:asciiTheme="minorHAnsi" w:hAnsiTheme="minorHAnsi"/>
            <w:sz w:val="24"/>
            <w:szCs w:val="24"/>
          </w:rPr>
          <w:t>Galerie koupelen</w:t>
        </w:r>
      </w:hyperlink>
      <w:r w:rsidRPr="007A20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v Praze. </w:t>
      </w:r>
      <w:r w:rsidRPr="007A20B7">
        <w:rPr>
          <w:rFonts w:asciiTheme="minorHAnsi" w:hAnsiTheme="minorHAnsi"/>
          <w:sz w:val="24"/>
          <w:szCs w:val="24"/>
        </w:rPr>
        <w:br/>
      </w:r>
      <w:r w:rsidRPr="007A20B7">
        <w:rPr>
          <w:rFonts w:asciiTheme="minorHAnsi" w:hAnsiTheme="minorHAnsi"/>
          <w:b/>
          <w:sz w:val="24"/>
          <w:szCs w:val="24"/>
        </w:rPr>
        <w:t>2006</w:t>
      </w:r>
      <w:r w:rsidRPr="007A20B7">
        <w:rPr>
          <w:rFonts w:asciiTheme="minorHAnsi" w:hAnsiTheme="minorHAnsi"/>
          <w:sz w:val="24"/>
          <w:szCs w:val="24"/>
        </w:rPr>
        <w:tab/>
        <w:t>Skupina ROCA je největším výrobcem sanitární keramiky na světě.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sz w:val="24"/>
          <w:szCs w:val="24"/>
        </w:rPr>
        <w:t xml:space="preserve">Obchodní zájmy koncernu na trzích střední a východní Evropy realizuje od roku </w:t>
      </w:r>
      <w:r>
        <w:rPr>
          <w:rFonts w:asciiTheme="minorHAnsi" w:hAnsiTheme="minorHAnsi"/>
        </w:rPr>
        <w:br/>
      </w:r>
      <w:r w:rsidRPr="007A20B7">
        <w:rPr>
          <w:rFonts w:asciiTheme="minorHAnsi" w:hAnsiTheme="minorHAnsi"/>
          <w:sz w:val="24"/>
          <w:szCs w:val="24"/>
        </w:rPr>
        <w:t xml:space="preserve">1999 stoprocentní dceřiná společnost </w:t>
      </w:r>
      <w:r w:rsidRPr="007A20B7">
        <w:rPr>
          <w:rFonts w:asciiTheme="minorHAnsi" w:hAnsiTheme="minorHAnsi"/>
          <w:b/>
          <w:sz w:val="24"/>
          <w:szCs w:val="24"/>
        </w:rPr>
        <w:t>LAUFEN CZ</w:t>
      </w:r>
      <w:r w:rsidRPr="007A20B7">
        <w:rPr>
          <w:rFonts w:asciiTheme="minorHAnsi" w:hAnsiTheme="minorHAnsi"/>
          <w:sz w:val="24"/>
          <w:szCs w:val="24"/>
        </w:rPr>
        <w:t xml:space="preserve">. Společným znakem všech jejích značek </w:t>
      </w:r>
      <w:r w:rsidRPr="007A20B7">
        <w:rPr>
          <w:rFonts w:asciiTheme="minorHAnsi" w:hAnsiTheme="minorHAnsi"/>
          <w:sz w:val="24"/>
          <w:szCs w:val="24"/>
        </w:rPr>
        <w:lastRenderedPageBreak/>
        <w:t>(</w:t>
      </w: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A20B7">
        <w:rPr>
          <w:rFonts w:asciiTheme="minorHAnsi" w:hAnsiTheme="minorHAnsi"/>
          <w:sz w:val="24"/>
          <w:szCs w:val="24"/>
        </w:rPr>
        <w:t>Roca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7A20B7">
        <w:rPr>
          <w:rFonts w:asciiTheme="minorHAnsi" w:hAnsiTheme="minorHAnsi"/>
          <w:sz w:val="24"/>
          <w:szCs w:val="24"/>
        </w:rPr>
        <w:t>Jika</w:t>
      </w:r>
      <w:proofErr w:type="spellEnd"/>
      <w:r w:rsidRPr="007A20B7">
        <w:rPr>
          <w:rFonts w:asciiTheme="minorHAnsi" w:hAnsiTheme="minorHAnsi"/>
          <w:sz w:val="24"/>
          <w:szCs w:val="24"/>
        </w:rPr>
        <w:t>) je vysoká kvalita výrobků, doložená mezinárodním certifikátem ISO 9001 o dodržování jakosti.</w:t>
      </w:r>
    </w:p>
    <w:p w:rsidR="00155294" w:rsidRPr="007A20B7" w:rsidRDefault="00155294" w:rsidP="00155294">
      <w:pPr>
        <w:pStyle w:val="Nadpis1"/>
        <w:spacing w:before="120" w:after="120" w:line="360" w:lineRule="auto"/>
        <w:jc w:val="both"/>
        <w:rPr>
          <w:rFonts w:asciiTheme="minorHAnsi" w:hAnsiTheme="minorHAnsi" w:cs="Arial"/>
          <w:b/>
          <w:bCs/>
          <w:szCs w:val="24"/>
        </w:rPr>
      </w:pPr>
      <w:r w:rsidRPr="007A20B7">
        <w:rPr>
          <w:rFonts w:asciiTheme="minorHAnsi" w:hAnsiTheme="minorHAnsi" w:cs="Arial"/>
          <w:b/>
          <w:bCs/>
          <w:szCs w:val="24"/>
        </w:rPr>
        <w:t>Výrobní kapacity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7A20B7">
        <w:rPr>
          <w:rFonts w:asciiTheme="minorHAnsi" w:hAnsiTheme="minorHAnsi"/>
          <w:sz w:val="24"/>
          <w:szCs w:val="24"/>
        </w:rPr>
        <w:t xml:space="preserve">Výrobky španělského koncernu </w:t>
      </w:r>
      <w:proofErr w:type="spellStart"/>
      <w:r w:rsidRPr="007A20B7">
        <w:rPr>
          <w:rFonts w:asciiTheme="minorHAnsi" w:hAnsiTheme="minorHAnsi"/>
          <w:sz w:val="24"/>
          <w:szCs w:val="24"/>
        </w:rPr>
        <w:t>Roca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jsou známé po celém světě. Produkci zajišťují výrobní závody téměř na všech kontinentech: v Argentině, Brazílii, Bulharsku, České republice, Číně, Dominikánské republice, Itálii, Německu, Peru, Polsku, Portugalsku, Rakousku, Španělsku, Švýcarsku, Turecku, Thajsku a v USA. Obchodně je společnost zastoupena i v dalších státech světa. </w:t>
      </w:r>
    </w:p>
    <w:p w:rsidR="00155294" w:rsidRPr="007A20B7" w:rsidRDefault="00155294" w:rsidP="00155294">
      <w:pPr>
        <w:pStyle w:val="Nadpis1"/>
        <w:spacing w:before="120" w:after="120" w:line="360" w:lineRule="auto"/>
        <w:jc w:val="both"/>
        <w:rPr>
          <w:rFonts w:asciiTheme="minorHAnsi" w:hAnsiTheme="minorHAnsi" w:cs="Arial"/>
          <w:b/>
          <w:bCs/>
          <w:szCs w:val="24"/>
        </w:rPr>
      </w:pPr>
      <w:r w:rsidRPr="007A20B7">
        <w:rPr>
          <w:rFonts w:asciiTheme="minorHAnsi" w:hAnsiTheme="minorHAnsi" w:cs="Arial"/>
          <w:b/>
          <w:bCs/>
          <w:szCs w:val="24"/>
        </w:rPr>
        <w:t>Výrobní sortiment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7A20B7">
        <w:rPr>
          <w:rFonts w:asciiTheme="minorHAnsi" w:hAnsiTheme="minorHAnsi"/>
          <w:sz w:val="24"/>
          <w:szCs w:val="24"/>
        </w:rPr>
        <w:t>Laufen</w:t>
      </w:r>
      <w:proofErr w:type="spellEnd"/>
      <w:r w:rsidRPr="007A20B7">
        <w:rPr>
          <w:rFonts w:asciiTheme="minorHAnsi" w:hAnsiTheme="minorHAnsi"/>
          <w:sz w:val="24"/>
          <w:szCs w:val="24"/>
        </w:rPr>
        <w:t xml:space="preserve"> nabízí širokou škálu koupelnové keramiky v originálním, náročně provedeném designu, vany, vaničky, sprchové kouty a koupelnový nábytek s množstvím doplňků.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7A20B7">
        <w:rPr>
          <w:rFonts w:asciiTheme="minorHAnsi" w:hAnsiTheme="minorHAnsi" w:cs="Arial"/>
          <w:b/>
          <w:bCs/>
          <w:sz w:val="24"/>
          <w:szCs w:val="24"/>
        </w:rPr>
        <w:t>Originální design</w:t>
      </w:r>
    </w:p>
    <w:p w:rsidR="00155294" w:rsidRPr="007A20B7" w:rsidRDefault="00155294" w:rsidP="0015529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7A20B7">
        <w:rPr>
          <w:rFonts w:asciiTheme="minorHAnsi" w:hAnsiTheme="minorHAnsi" w:cs="Arial"/>
          <w:sz w:val="24"/>
          <w:szCs w:val="24"/>
        </w:rPr>
        <w:t>Laufen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7A20B7">
        <w:rPr>
          <w:rFonts w:asciiTheme="minorHAnsi" w:hAnsiTheme="minorHAnsi" w:cs="Arial"/>
          <w:sz w:val="24"/>
          <w:szCs w:val="24"/>
        </w:rPr>
        <w:t>reprezentují</w:t>
      </w:r>
      <w:proofErr w:type="gramEnd"/>
      <w:r w:rsidRPr="007A20B7">
        <w:rPr>
          <w:rFonts w:asciiTheme="minorHAnsi" w:hAnsiTheme="minorHAnsi" w:cs="Arial"/>
          <w:sz w:val="24"/>
          <w:szCs w:val="24"/>
        </w:rPr>
        <w:t xml:space="preserve"> výrazné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designové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řady, za jejichž vývojem stojí známá jména světového designu: Výrazov</w:t>
      </w:r>
      <w:r w:rsidRPr="007A20B7">
        <w:rPr>
          <w:rFonts w:asciiTheme="minorHAnsi" w:hAnsiTheme="minorHAnsi" w:cs="Helvetica"/>
          <w:sz w:val="24"/>
          <w:szCs w:val="24"/>
        </w:rPr>
        <w:t>ě</w:t>
      </w:r>
      <w:r w:rsidRPr="007A20B7">
        <w:rPr>
          <w:rFonts w:asciiTheme="minorHAnsi" w:hAnsiTheme="minorHAnsi" w:cs="Arial"/>
          <w:sz w:val="24"/>
          <w:szCs w:val="24"/>
        </w:rPr>
        <w:t xml:space="preserve"> silné návrhy Stefana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Giovannoniho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si mistrn</w:t>
      </w:r>
      <w:r w:rsidRPr="007A20B7">
        <w:rPr>
          <w:rFonts w:asciiTheme="minorHAnsi" w:hAnsiTheme="minorHAnsi" w:cs="Helvetica"/>
          <w:sz w:val="24"/>
          <w:szCs w:val="24"/>
        </w:rPr>
        <w:t>ě</w:t>
      </w:r>
      <w:r w:rsidRPr="007A20B7">
        <w:rPr>
          <w:rFonts w:asciiTheme="minorHAnsi" w:hAnsiTheme="minorHAnsi" w:cs="Arial"/>
          <w:sz w:val="24"/>
          <w:szCs w:val="24"/>
        </w:rPr>
        <w:t xml:space="preserve"> pohrávají se šiframi </w:t>
      </w:r>
      <w:r>
        <w:rPr>
          <w:rFonts w:asciiTheme="minorHAnsi" w:hAnsiTheme="minorHAnsi" w:cs="Arial"/>
        </w:rPr>
        <w:br/>
      </w:r>
      <w:r w:rsidRPr="007A20B7">
        <w:rPr>
          <w:rFonts w:asciiTheme="minorHAnsi" w:hAnsiTheme="minorHAnsi" w:cs="Arial"/>
          <w:sz w:val="24"/>
          <w:szCs w:val="24"/>
        </w:rPr>
        <w:t>a metaforami podv</w:t>
      </w:r>
      <w:r w:rsidRPr="007A20B7">
        <w:rPr>
          <w:rFonts w:asciiTheme="minorHAnsi" w:hAnsiTheme="minorHAnsi" w:cs="Helvetica"/>
          <w:sz w:val="24"/>
          <w:szCs w:val="24"/>
        </w:rPr>
        <w:t>ě</w:t>
      </w:r>
      <w:r w:rsidRPr="007A20B7">
        <w:rPr>
          <w:rFonts w:asciiTheme="minorHAnsi" w:hAnsiTheme="minorHAnsi" w:cs="Arial"/>
          <w:sz w:val="24"/>
          <w:szCs w:val="24"/>
        </w:rPr>
        <w:t>domého a fascinují svou výpravnou kvalitou. Intelektuáln</w:t>
      </w:r>
      <w:r w:rsidRPr="007A20B7">
        <w:rPr>
          <w:rFonts w:asciiTheme="minorHAnsi" w:hAnsiTheme="minorHAnsi" w:cs="Helvetica"/>
          <w:sz w:val="24"/>
          <w:szCs w:val="24"/>
        </w:rPr>
        <w:t>ě</w:t>
      </w:r>
      <w:r w:rsidRPr="007A20B7">
        <w:rPr>
          <w:rFonts w:asciiTheme="minorHAnsi" w:hAnsiTheme="minorHAnsi" w:cs="Arial"/>
          <w:sz w:val="24"/>
          <w:szCs w:val="24"/>
        </w:rPr>
        <w:t xml:space="preserve"> a p</w:t>
      </w:r>
      <w:r w:rsidRPr="007A20B7">
        <w:rPr>
          <w:rFonts w:asciiTheme="minorHAnsi" w:hAnsiTheme="minorHAnsi" w:cs="Helvetica"/>
          <w:sz w:val="24"/>
          <w:szCs w:val="24"/>
        </w:rPr>
        <w:t>ř</w:t>
      </w:r>
      <w:r w:rsidRPr="007A20B7">
        <w:rPr>
          <w:rFonts w:asciiTheme="minorHAnsi" w:hAnsiTheme="minorHAnsi" w:cs="Arial"/>
          <w:sz w:val="24"/>
          <w:szCs w:val="24"/>
        </w:rPr>
        <w:t xml:space="preserve">esto </w:t>
      </w:r>
      <w:r>
        <w:rPr>
          <w:rFonts w:asciiTheme="minorHAnsi" w:hAnsiTheme="minorHAnsi" w:cs="Arial"/>
        </w:rPr>
        <w:br/>
      </w:r>
      <w:r w:rsidRPr="007A20B7">
        <w:rPr>
          <w:rFonts w:asciiTheme="minorHAnsi" w:hAnsiTheme="minorHAnsi" w:cs="Arial"/>
          <w:sz w:val="24"/>
          <w:szCs w:val="24"/>
        </w:rPr>
        <w:t>i pragmaticky p</w:t>
      </w:r>
      <w:r w:rsidRPr="007A20B7">
        <w:rPr>
          <w:rFonts w:asciiTheme="minorHAnsi" w:hAnsiTheme="minorHAnsi" w:cs="Helvetica"/>
          <w:sz w:val="24"/>
          <w:szCs w:val="24"/>
        </w:rPr>
        <w:t>ů</w:t>
      </w:r>
      <w:r w:rsidRPr="007A20B7">
        <w:rPr>
          <w:rFonts w:asciiTheme="minorHAnsi" w:hAnsiTheme="minorHAnsi" w:cs="Arial"/>
          <w:sz w:val="24"/>
          <w:szCs w:val="24"/>
        </w:rPr>
        <w:t xml:space="preserve">sobí návrhy nizozemského architekta a designéra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Wiela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Aretse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.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Ludovica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</w:rPr>
        <w:br/>
      </w:r>
      <w:r w:rsidRPr="007A20B7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Roberto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Palomba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se proslavili svými nekonven</w:t>
      </w:r>
      <w:r w:rsidRPr="007A20B7">
        <w:rPr>
          <w:rFonts w:asciiTheme="minorHAnsi" w:hAnsiTheme="minorHAnsi" w:cs="Helvetica"/>
          <w:sz w:val="24"/>
          <w:szCs w:val="24"/>
        </w:rPr>
        <w:t>č</w:t>
      </w:r>
      <w:r w:rsidRPr="007A20B7">
        <w:rPr>
          <w:rFonts w:asciiTheme="minorHAnsi" w:hAnsiTheme="minorHAnsi" w:cs="Arial"/>
          <w:sz w:val="24"/>
          <w:szCs w:val="24"/>
        </w:rPr>
        <w:t xml:space="preserve">ními koncepty. Jejich rukopis je zřetelně vepsán v řadách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IlBagnoAlessi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One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IlBagnoAlessi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dOt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či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Palomba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. Ale i další tvůrci představili světu zdařilá díla: Německé studio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Phoenix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Design stojí za úspěšnou novinkou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Living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City by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Laufen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. Švýcar Peter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Wirz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navrhl od roku 2001 již několik řad oblíbené série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Laufen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Pro.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Helmut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Telefont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vytvořil nadčasovou, mírně nostalgickou řadu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Vienna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.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Jürg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Heuberger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naopak navrhl moderní nábytek Open </w:t>
      </w:r>
      <w:proofErr w:type="gramStart"/>
      <w:r w:rsidRPr="007A20B7">
        <w:rPr>
          <w:rFonts w:asciiTheme="minorHAnsi" w:hAnsiTheme="minorHAnsi" w:cs="Arial"/>
          <w:sz w:val="24"/>
          <w:szCs w:val="24"/>
        </w:rPr>
        <w:t>by</w:t>
      </w:r>
      <w:proofErr w:type="gramEnd"/>
      <w:r w:rsidRPr="007A20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Laufen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, který díky své nekonečné variabilitě slaví úspěchy v mnoha koupelnách po celém světě. A tím výčet designérských hvězd a jejich úspěšných realizací pro značku </w:t>
      </w:r>
      <w:proofErr w:type="spellStart"/>
      <w:r w:rsidRPr="007A20B7">
        <w:rPr>
          <w:rFonts w:asciiTheme="minorHAnsi" w:hAnsiTheme="minorHAnsi" w:cs="Arial"/>
          <w:sz w:val="24"/>
          <w:szCs w:val="24"/>
        </w:rPr>
        <w:t>Laufen</w:t>
      </w:r>
      <w:proofErr w:type="spellEnd"/>
      <w:r w:rsidRPr="007A20B7">
        <w:rPr>
          <w:rFonts w:asciiTheme="minorHAnsi" w:hAnsiTheme="minorHAnsi" w:cs="Arial"/>
          <w:sz w:val="24"/>
          <w:szCs w:val="24"/>
        </w:rPr>
        <w:t xml:space="preserve"> zdaleka nekončí.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5840AA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lastRenderedPageBreak/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5840AA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9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F46" w:rsidRDefault="00760F46" w:rsidP="00D329FE">
      <w:pPr>
        <w:spacing w:after="0" w:line="240" w:lineRule="auto"/>
      </w:pPr>
      <w:r>
        <w:separator/>
      </w:r>
    </w:p>
  </w:endnote>
  <w:endnote w:type="continuationSeparator" w:id="0">
    <w:p w:rsidR="00760F46" w:rsidRDefault="00760F46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F46" w:rsidRDefault="00760F46" w:rsidP="00D329FE">
      <w:pPr>
        <w:spacing w:after="0" w:line="240" w:lineRule="auto"/>
      </w:pPr>
      <w:r>
        <w:separator/>
      </w:r>
    </w:p>
  </w:footnote>
  <w:footnote w:type="continuationSeparator" w:id="0">
    <w:p w:rsidR="00760F46" w:rsidRDefault="00760F46" w:rsidP="00D3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294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40AA"/>
    <w:rsid w:val="00586DA0"/>
    <w:rsid w:val="005B212E"/>
    <w:rsid w:val="005F3335"/>
    <w:rsid w:val="0064135E"/>
    <w:rsid w:val="006A1A9F"/>
    <w:rsid w:val="006B6099"/>
    <w:rsid w:val="006B618E"/>
    <w:rsid w:val="006F3473"/>
    <w:rsid w:val="00760F46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5529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15529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ckova@amic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aufen.cz/galer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esskit.jika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3834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2011-05-22T18:19:00Z</dcterms:created>
  <dcterms:modified xsi:type="dcterms:W3CDTF">2011-05-22T18:19:00Z</dcterms:modified>
</cp:coreProperties>
</file>