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549" w:rsidRDefault="00230549" w:rsidP="00CA5C36">
      <w:pPr>
        <w:pStyle w:val="Nadpis1"/>
        <w:jc w:val="center"/>
        <w:rPr>
          <w:b/>
          <w:bCs/>
          <w:color w:val="000000" w:themeColor="text1"/>
        </w:rPr>
      </w:pPr>
    </w:p>
    <w:p w:rsidR="00230549" w:rsidRDefault="00CA5C36" w:rsidP="00CA5C36">
      <w:pPr>
        <w:pStyle w:val="Nadpis1"/>
        <w:jc w:val="center"/>
        <w:rPr>
          <w:b/>
          <w:bCs/>
          <w:color w:val="000000" w:themeColor="text1"/>
        </w:rPr>
      </w:pPr>
      <w:proofErr w:type="spellStart"/>
      <w:r w:rsidRPr="00CA5C36">
        <w:rPr>
          <w:b/>
          <w:bCs/>
          <w:color w:val="000000" w:themeColor="text1"/>
        </w:rPr>
        <w:t>Jika</w:t>
      </w:r>
      <w:proofErr w:type="spellEnd"/>
      <w:r w:rsidRPr="00CA5C36">
        <w:rPr>
          <w:b/>
          <w:bCs/>
          <w:color w:val="000000" w:themeColor="text1"/>
        </w:rPr>
        <w:t xml:space="preserve">: </w:t>
      </w:r>
      <w:bookmarkStart w:id="0" w:name="_GoBack"/>
      <w:r w:rsidR="00EC4066">
        <w:rPr>
          <w:b/>
          <w:bCs/>
          <w:color w:val="000000" w:themeColor="text1"/>
        </w:rPr>
        <w:t>Češi a nákup koupelnového vybavení – prodejny jsou stejně důležité jako internet</w:t>
      </w:r>
      <w:bookmarkEnd w:id="0"/>
    </w:p>
    <w:p w:rsidR="00F52AAF" w:rsidRDefault="00F52AAF" w:rsidP="00CA5C36"/>
    <w:p w:rsidR="003D3664" w:rsidRDefault="009643B0" w:rsidP="00E7202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8</w:t>
      </w:r>
      <w:r w:rsidR="00E72028">
        <w:rPr>
          <w:sz w:val="24"/>
          <w:szCs w:val="24"/>
        </w:rPr>
        <w:t xml:space="preserve">. 8. 2019 – </w:t>
      </w:r>
      <w:r w:rsidR="00F52AAF" w:rsidRPr="00E72028">
        <w:rPr>
          <w:b/>
          <w:bCs/>
          <w:sz w:val="24"/>
          <w:szCs w:val="24"/>
        </w:rPr>
        <w:t xml:space="preserve">Zařizování koupelny nebo rekonstrukce té stávající potká alespoň jednou </w:t>
      </w:r>
      <w:r w:rsidR="004B3565" w:rsidRPr="00DD4E83">
        <w:rPr>
          <w:b/>
          <w:bCs/>
          <w:sz w:val="24"/>
          <w:szCs w:val="24"/>
        </w:rPr>
        <w:t>za život</w:t>
      </w:r>
      <w:r w:rsidR="004B3565">
        <w:rPr>
          <w:b/>
          <w:bCs/>
          <w:sz w:val="24"/>
          <w:szCs w:val="24"/>
        </w:rPr>
        <w:t xml:space="preserve"> </w:t>
      </w:r>
      <w:r w:rsidR="00F52AAF" w:rsidRPr="00E72028">
        <w:rPr>
          <w:b/>
          <w:bCs/>
          <w:sz w:val="24"/>
          <w:szCs w:val="24"/>
        </w:rPr>
        <w:t>každého. Jak Češi produkty do koupelny vybírají, kde je nakupují a jaké jsou jejich preference? Odpovědi na tyto otázky zjišťoval v rámci svého průzkumu</w:t>
      </w:r>
      <w:r w:rsidR="00D8618F">
        <w:rPr>
          <w:b/>
          <w:bCs/>
          <w:sz w:val="24"/>
          <w:szCs w:val="24"/>
        </w:rPr>
        <w:t xml:space="preserve"> český výrobce koupelnového vybavení</w:t>
      </w:r>
      <w:r w:rsidR="00F52AAF" w:rsidRPr="00E72028">
        <w:rPr>
          <w:b/>
          <w:bCs/>
          <w:sz w:val="24"/>
          <w:szCs w:val="24"/>
        </w:rPr>
        <w:t xml:space="preserve"> </w:t>
      </w:r>
      <w:proofErr w:type="spellStart"/>
      <w:r w:rsidR="00F52AAF" w:rsidRPr="00E72028">
        <w:rPr>
          <w:b/>
          <w:bCs/>
          <w:sz w:val="24"/>
          <w:szCs w:val="24"/>
        </w:rPr>
        <w:t>Jika</w:t>
      </w:r>
      <w:proofErr w:type="spellEnd"/>
      <w:r w:rsidR="00F52AAF" w:rsidRPr="00E72028">
        <w:rPr>
          <w:b/>
          <w:bCs/>
          <w:sz w:val="24"/>
          <w:szCs w:val="24"/>
        </w:rPr>
        <w:t xml:space="preserve">. </w:t>
      </w:r>
      <w:r w:rsidR="00E72028" w:rsidRPr="00E72028">
        <w:rPr>
          <w:b/>
          <w:bCs/>
          <w:sz w:val="24"/>
          <w:szCs w:val="24"/>
        </w:rPr>
        <w:t xml:space="preserve">Průzkum byl realizován mezi Čechy, kteří rekonstrukci provedli v posledních 5 letech a těmi, kteří ji v </w:t>
      </w:r>
      <w:r w:rsidR="004B3565" w:rsidRPr="00DD4E83">
        <w:rPr>
          <w:b/>
          <w:bCs/>
          <w:sz w:val="24"/>
          <w:szCs w:val="24"/>
        </w:rPr>
        <w:t>dohledné době</w:t>
      </w:r>
      <w:r w:rsidR="004B3565">
        <w:rPr>
          <w:b/>
          <w:bCs/>
          <w:sz w:val="24"/>
          <w:szCs w:val="24"/>
        </w:rPr>
        <w:t xml:space="preserve"> </w:t>
      </w:r>
      <w:r w:rsidR="00E72028" w:rsidRPr="00E72028">
        <w:rPr>
          <w:b/>
          <w:bCs/>
          <w:sz w:val="24"/>
          <w:szCs w:val="24"/>
        </w:rPr>
        <w:t>plánují.</w:t>
      </w:r>
    </w:p>
    <w:p w:rsidR="008C2F57" w:rsidRPr="003D3664" w:rsidRDefault="008C2F57" w:rsidP="00E72028">
      <w:pPr>
        <w:jc w:val="both"/>
        <w:rPr>
          <w:b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28879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AE" w:rsidRDefault="003D3664" w:rsidP="00E720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Hlavními informačními zdroji, kde lidé získávají potřebné informace, jsou internet a také prodejny </w:t>
      </w:r>
      <w:r w:rsidR="004B3565" w:rsidRPr="00DD4E83">
        <w:rPr>
          <w:sz w:val="24"/>
          <w:szCs w:val="24"/>
        </w:rPr>
        <w:t>či</w:t>
      </w:r>
      <w:r w:rsidR="004B35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vzorkovny. „Z hlediska informací se prodejny a vzorkovny ukazují stejně důležité jako internet. Informace zde získává na 90 % dotazovaných a na internetu pak 89 %. Oblíbené jsou také tištěné katalogy. Ostatní zdroje informací, jako jsou třeba instalatérské firmy, mají spíše doplňkový charakter,“ uvádí Ingrid Hubáček, marketingová manažerka společnosti </w:t>
      </w:r>
      <w:proofErr w:type="spellStart"/>
      <w:r>
        <w:rPr>
          <w:sz w:val="24"/>
          <w:szCs w:val="24"/>
        </w:rPr>
        <w:t>Laufen</w:t>
      </w:r>
      <w:proofErr w:type="spellEnd"/>
      <w:r>
        <w:rPr>
          <w:sz w:val="24"/>
          <w:szCs w:val="24"/>
        </w:rPr>
        <w:t xml:space="preserve"> CZ, pod níž značka </w:t>
      </w:r>
      <w:proofErr w:type="spellStart"/>
      <w:r>
        <w:rPr>
          <w:sz w:val="24"/>
          <w:szCs w:val="24"/>
        </w:rPr>
        <w:t>Jika</w:t>
      </w:r>
      <w:proofErr w:type="spellEnd"/>
      <w:r>
        <w:rPr>
          <w:sz w:val="24"/>
          <w:szCs w:val="24"/>
        </w:rPr>
        <w:t xml:space="preserve"> spadá. </w:t>
      </w:r>
      <w:r w:rsidR="00EC4066">
        <w:rPr>
          <w:sz w:val="24"/>
          <w:szCs w:val="24"/>
        </w:rPr>
        <w:t>Zatímco internet je</w:t>
      </w:r>
      <w:r>
        <w:rPr>
          <w:sz w:val="24"/>
          <w:szCs w:val="24"/>
        </w:rPr>
        <w:t xml:space="preserve"> zdrojem, kde zákazníci hledají primární informace, sledují porovnání cen a nabídky</w:t>
      </w:r>
      <w:r w:rsidR="00EC4066">
        <w:rPr>
          <w:sz w:val="24"/>
          <w:szCs w:val="24"/>
        </w:rPr>
        <w:t>, n</w:t>
      </w:r>
      <w:r>
        <w:rPr>
          <w:sz w:val="24"/>
          <w:szCs w:val="24"/>
        </w:rPr>
        <w:t xml:space="preserve">a prodejnách/vzorkovnách si pak ověřují kvalitu, reálný vzhled a obvykle zde padne i finální rozhodnutí. </w:t>
      </w:r>
    </w:p>
    <w:p w:rsidR="004B3565" w:rsidRPr="00F83CFA" w:rsidRDefault="004B3565" w:rsidP="00E72028">
      <w:pPr>
        <w:jc w:val="both"/>
        <w:rPr>
          <w:sz w:val="24"/>
          <w:szCs w:val="24"/>
        </w:rPr>
      </w:pPr>
      <w:r w:rsidRPr="00F83CFA">
        <w:rPr>
          <w:sz w:val="24"/>
          <w:szCs w:val="24"/>
        </w:rPr>
        <w:t xml:space="preserve">Při plánování </w:t>
      </w:r>
      <w:r w:rsidR="00501E98" w:rsidRPr="00F83CFA">
        <w:rPr>
          <w:sz w:val="24"/>
          <w:szCs w:val="24"/>
        </w:rPr>
        <w:t>rekonstrukc</w:t>
      </w:r>
      <w:r w:rsidRPr="00F83CFA">
        <w:rPr>
          <w:sz w:val="24"/>
          <w:szCs w:val="24"/>
        </w:rPr>
        <w:t>e</w:t>
      </w:r>
      <w:r w:rsidR="00501E98" w:rsidRPr="00F83CFA">
        <w:rPr>
          <w:sz w:val="24"/>
          <w:szCs w:val="24"/>
        </w:rPr>
        <w:t xml:space="preserve"> koupeln</w:t>
      </w:r>
      <w:r w:rsidR="00DD4E83" w:rsidRPr="00F83CFA">
        <w:rPr>
          <w:sz w:val="24"/>
          <w:szCs w:val="24"/>
        </w:rPr>
        <w:t>y</w:t>
      </w:r>
      <w:r w:rsidR="00501E98" w:rsidRPr="00F83CFA">
        <w:rPr>
          <w:sz w:val="24"/>
          <w:szCs w:val="24"/>
        </w:rPr>
        <w:t xml:space="preserve"> z průzkumu značky </w:t>
      </w:r>
      <w:proofErr w:type="spellStart"/>
      <w:r w:rsidR="00501E98" w:rsidRPr="00F83CFA">
        <w:rPr>
          <w:sz w:val="24"/>
          <w:szCs w:val="24"/>
        </w:rPr>
        <w:t>Jika</w:t>
      </w:r>
      <w:proofErr w:type="spellEnd"/>
      <w:r w:rsidR="00501E98" w:rsidRPr="00F83CFA">
        <w:rPr>
          <w:sz w:val="24"/>
          <w:szCs w:val="24"/>
        </w:rPr>
        <w:t xml:space="preserve"> vyplývá, že lidé začínají nejdříve uvažovat o </w:t>
      </w:r>
      <w:r w:rsidRPr="00F83CFA">
        <w:rPr>
          <w:sz w:val="24"/>
          <w:szCs w:val="24"/>
        </w:rPr>
        <w:t xml:space="preserve">nejrozměrnějším vybavení, tj. </w:t>
      </w:r>
      <w:r w:rsidR="00501E98" w:rsidRPr="00F83CFA">
        <w:rPr>
          <w:sz w:val="24"/>
          <w:szCs w:val="24"/>
        </w:rPr>
        <w:t xml:space="preserve">sprchových koutech nebo vanách. Důvodem je </w:t>
      </w:r>
      <w:r w:rsidRPr="00F83CFA">
        <w:rPr>
          <w:sz w:val="24"/>
          <w:szCs w:val="24"/>
        </w:rPr>
        <w:t xml:space="preserve">kromě </w:t>
      </w:r>
      <w:r w:rsidR="00501E98" w:rsidRPr="00F83CFA">
        <w:rPr>
          <w:sz w:val="24"/>
          <w:szCs w:val="24"/>
        </w:rPr>
        <w:t>jejich velikost</w:t>
      </w:r>
      <w:r w:rsidRPr="00F83CFA">
        <w:rPr>
          <w:sz w:val="24"/>
          <w:szCs w:val="24"/>
        </w:rPr>
        <w:t>i</w:t>
      </w:r>
      <w:r w:rsidR="00501E98" w:rsidRPr="00F83CFA">
        <w:rPr>
          <w:sz w:val="24"/>
          <w:szCs w:val="24"/>
        </w:rPr>
        <w:t xml:space="preserve"> také to, že je považují za stěžejní vybavení. </w:t>
      </w:r>
      <w:r w:rsidR="00A84C98">
        <w:rPr>
          <w:sz w:val="24"/>
          <w:szCs w:val="24"/>
        </w:rPr>
        <w:t>Mimo</w:t>
      </w:r>
      <w:r w:rsidR="00501E98" w:rsidRPr="00F83CFA">
        <w:rPr>
          <w:sz w:val="24"/>
          <w:szCs w:val="24"/>
        </w:rPr>
        <w:t xml:space="preserve"> ceny u nich lidé pečlivě zvažují především rozměry v kombinaci s funkčností.</w:t>
      </w:r>
    </w:p>
    <w:p w:rsidR="00501E98" w:rsidRPr="00F83CFA" w:rsidRDefault="00501E98" w:rsidP="00E72028">
      <w:pPr>
        <w:jc w:val="both"/>
        <w:rPr>
          <w:sz w:val="24"/>
          <w:szCs w:val="24"/>
        </w:rPr>
      </w:pPr>
      <w:r w:rsidRPr="00F83CFA">
        <w:rPr>
          <w:sz w:val="24"/>
          <w:szCs w:val="24"/>
        </w:rPr>
        <w:lastRenderedPageBreak/>
        <w:t>Na druhém místě j</w:t>
      </w:r>
      <w:r w:rsidR="00EC4066" w:rsidRPr="00F83CFA">
        <w:rPr>
          <w:sz w:val="24"/>
          <w:szCs w:val="24"/>
        </w:rPr>
        <w:t>sou</w:t>
      </w:r>
      <w:r w:rsidRPr="00F83CFA">
        <w:rPr>
          <w:sz w:val="24"/>
          <w:szCs w:val="24"/>
        </w:rPr>
        <w:t xml:space="preserve"> pak toalety, kde hrají zásadní roli vzhled a funkčnost</w:t>
      </w:r>
      <w:r w:rsidR="004B3565" w:rsidRPr="00F83CFA">
        <w:rPr>
          <w:sz w:val="24"/>
          <w:szCs w:val="24"/>
        </w:rPr>
        <w:t>. T</w:t>
      </w:r>
      <w:r w:rsidRPr="00F83CFA">
        <w:rPr>
          <w:sz w:val="24"/>
          <w:szCs w:val="24"/>
        </w:rPr>
        <w:t>řetím nejdůležitějším vybavením jsou umyvadla</w:t>
      </w:r>
      <w:r w:rsidR="004B3565" w:rsidRPr="00F83CFA">
        <w:rPr>
          <w:sz w:val="24"/>
          <w:szCs w:val="24"/>
        </w:rPr>
        <w:t>, která jsou vybírána společně s ostatní keramikou, aby spolu ladila.</w:t>
      </w:r>
      <w:r w:rsidRPr="00F83CFA">
        <w:rPr>
          <w:sz w:val="24"/>
          <w:szCs w:val="24"/>
        </w:rPr>
        <w:t xml:space="preserve"> </w:t>
      </w:r>
      <w:r w:rsidR="004B3565" w:rsidRPr="00F83CFA">
        <w:rPr>
          <w:sz w:val="24"/>
          <w:szCs w:val="24"/>
        </w:rPr>
        <w:t>P</w:t>
      </w:r>
      <w:r w:rsidRPr="00F83CFA">
        <w:rPr>
          <w:sz w:val="24"/>
          <w:szCs w:val="24"/>
        </w:rPr>
        <w:t>osledním krokem ve zvažování j</w:t>
      </w:r>
      <w:r w:rsidR="00DD4E83" w:rsidRPr="00F83CFA">
        <w:rPr>
          <w:sz w:val="24"/>
          <w:szCs w:val="24"/>
        </w:rPr>
        <w:t>e pak</w:t>
      </w:r>
      <w:r w:rsidRPr="00F83CFA">
        <w:rPr>
          <w:sz w:val="24"/>
          <w:szCs w:val="24"/>
        </w:rPr>
        <w:t xml:space="preserve"> </w:t>
      </w:r>
      <w:r w:rsidR="004B3565" w:rsidRPr="00F83CFA">
        <w:rPr>
          <w:sz w:val="24"/>
          <w:szCs w:val="24"/>
        </w:rPr>
        <w:t xml:space="preserve">koupelnový </w:t>
      </w:r>
      <w:r w:rsidRPr="00F83CFA">
        <w:rPr>
          <w:sz w:val="24"/>
          <w:szCs w:val="24"/>
        </w:rPr>
        <w:t>nábytek a doplňky. „Koupelnový nábytek je obvykle vybírán až na posledním místě, popřípadě jsou umyvadlové skříňky nakupovány současně s umyvadly. Hlavními kritérii při jeho volbě jsou rozměry a uspořádání, design a barva a v neposlední řadě také jeho cena,“ uvádí Ingrid Hubáček</w:t>
      </w:r>
      <w:r w:rsidR="004B3565" w:rsidRPr="00F83CFA">
        <w:rPr>
          <w:sz w:val="24"/>
          <w:szCs w:val="24"/>
        </w:rPr>
        <w:t>.</w:t>
      </w:r>
      <w:r w:rsidRPr="00F83CFA">
        <w:rPr>
          <w:sz w:val="24"/>
          <w:szCs w:val="24"/>
        </w:rPr>
        <w:t xml:space="preserve"> </w:t>
      </w:r>
      <w:r w:rsidR="004B3565" w:rsidRPr="00F83CFA">
        <w:rPr>
          <w:sz w:val="24"/>
          <w:szCs w:val="24"/>
        </w:rPr>
        <w:t>N</w:t>
      </w:r>
      <w:r w:rsidRPr="00F83CFA">
        <w:rPr>
          <w:sz w:val="24"/>
          <w:szCs w:val="24"/>
        </w:rPr>
        <w:t xml:space="preserve">ábytek </w:t>
      </w:r>
      <w:r w:rsidR="004B3565" w:rsidRPr="00F83CFA">
        <w:rPr>
          <w:sz w:val="24"/>
          <w:szCs w:val="24"/>
        </w:rPr>
        <w:t xml:space="preserve">je </w:t>
      </w:r>
      <w:r w:rsidRPr="00F83CFA">
        <w:rPr>
          <w:sz w:val="24"/>
          <w:szCs w:val="24"/>
        </w:rPr>
        <w:t xml:space="preserve">obvykle nakupován na prodejnách, kde si mohou zákazníci ověřit, že se jedná o totožnou barvu a vzor, které požadují, </w:t>
      </w:r>
      <w:r w:rsidR="000122AC" w:rsidRPr="00F83CFA">
        <w:rPr>
          <w:sz w:val="24"/>
          <w:szCs w:val="24"/>
        </w:rPr>
        <w:t>mohou si osahat úchyty nebo vyzkoušet otevírání.</w:t>
      </w:r>
    </w:p>
    <w:p w:rsidR="000F544B" w:rsidRPr="00F83CFA" w:rsidRDefault="00F83CFA" w:rsidP="00E72028">
      <w:pPr>
        <w:jc w:val="both"/>
        <w:rPr>
          <w:sz w:val="24"/>
          <w:szCs w:val="24"/>
        </w:rPr>
      </w:pPr>
      <w:r w:rsidRPr="00F83CFA">
        <w:rPr>
          <w:sz w:val="24"/>
          <w:szCs w:val="24"/>
        </w:rPr>
        <w:t>Co se týče koupelnových baterií, p</w:t>
      </w:r>
      <w:r w:rsidR="000F544B" w:rsidRPr="00F83CFA">
        <w:rPr>
          <w:sz w:val="24"/>
          <w:szCs w:val="24"/>
        </w:rPr>
        <w:t>ři výběru</w:t>
      </w:r>
      <w:r w:rsidRPr="00F83CFA">
        <w:rPr>
          <w:sz w:val="24"/>
          <w:szCs w:val="24"/>
        </w:rPr>
        <w:t xml:space="preserve"> </w:t>
      </w:r>
      <w:r w:rsidR="000F544B" w:rsidRPr="00F83CFA">
        <w:rPr>
          <w:sz w:val="24"/>
          <w:szCs w:val="24"/>
        </w:rPr>
        <w:t>hrají hlavní roli cena a design. Většina dotazovaných uvedla, že se snaží vybrat baterii ve stejném stylu jako je koupelna, aby k sobě jednotlivé p</w:t>
      </w:r>
      <w:r w:rsidRPr="00F83CFA">
        <w:rPr>
          <w:sz w:val="24"/>
          <w:szCs w:val="24"/>
        </w:rPr>
        <w:t>rvky</w:t>
      </w:r>
      <w:r w:rsidR="000F544B" w:rsidRPr="00F83CFA">
        <w:rPr>
          <w:sz w:val="24"/>
          <w:szCs w:val="24"/>
        </w:rPr>
        <w:t xml:space="preserve"> ladily.</w:t>
      </w:r>
      <w:r w:rsidRPr="00F83CFA">
        <w:rPr>
          <w:sz w:val="24"/>
          <w:szCs w:val="24"/>
        </w:rPr>
        <w:t xml:space="preserve"> </w:t>
      </w:r>
      <w:r w:rsidR="000F544B" w:rsidRPr="00F83CFA">
        <w:rPr>
          <w:sz w:val="24"/>
          <w:szCs w:val="24"/>
        </w:rPr>
        <w:t>Do sprchového koutu</w:t>
      </w:r>
      <w:r w:rsidRPr="00F83CFA">
        <w:rPr>
          <w:sz w:val="24"/>
          <w:szCs w:val="24"/>
        </w:rPr>
        <w:t xml:space="preserve"> pak</w:t>
      </w:r>
      <w:r w:rsidR="000F544B" w:rsidRPr="00F83CFA">
        <w:rPr>
          <w:sz w:val="24"/>
          <w:szCs w:val="24"/>
        </w:rPr>
        <w:t xml:space="preserve"> respondenti často preferují kombinaci klasické ruční a hlavové sprchy. Nicméně ti, kteří j</w:t>
      </w:r>
      <w:r w:rsidRPr="00F83CFA">
        <w:rPr>
          <w:sz w:val="24"/>
          <w:szCs w:val="24"/>
        </w:rPr>
        <w:t>i</w:t>
      </w:r>
      <w:r w:rsidR="000F544B" w:rsidRPr="00F83CFA">
        <w:rPr>
          <w:sz w:val="24"/>
          <w:szCs w:val="24"/>
        </w:rPr>
        <w:t>ž rekonstruovali</w:t>
      </w:r>
      <w:r>
        <w:rPr>
          <w:sz w:val="24"/>
          <w:szCs w:val="24"/>
        </w:rPr>
        <w:t>,</w:t>
      </w:r>
      <w:r w:rsidR="000F544B" w:rsidRPr="00F83CFA">
        <w:rPr>
          <w:sz w:val="24"/>
          <w:szCs w:val="24"/>
        </w:rPr>
        <w:t xml:space="preserve"> přiznávají, že následně využívají </w:t>
      </w:r>
      <w:r w:rsidRPr="00F83CFA">
        <w:rPr>
          <w:sz w:val="24"/>
          <w:szCs w:val="24"/>
        </w:rPr>
        <w:t>téměř</w:t>
      </w:r>
      <w:r w:rsidR="000F544B" w:rsidRPr="00F83CFA">
        <w:rPr>
          <w:sz w:val="24"/>
          <w:szCs w:val="24"/>
        </w:rPr>
        <w:t xml:space="preserve"> vždy jen ruční sprchu a hlavovou </w:t>
      </w:r>
      <w:r w:rsidRPr="00F83CFA">
        <w:rPr>
          <w:sz w:val="24"/>
          <w:szCs w:val="24"/>
        </w:rPr>
        <w:t>pouze</w:t>
      </w:r>
      <w:r w:rsidR="000F544B" w:rsidRPr="00F83CFA">
        <w:rPr>
          <w:sz w:val="24"/>
          <w:szCs w:val="24"/>
        </w:rPr>
        <w:t xml:space="preserve"> ojediněle.</w:t>
      </w:r>
    </w:p>
    <w:p w:rsidR="00501E98" w:rsidRDefault="00501E98" w:rsidP="00E72028">
      <w:pPr>
        <w:jc w:val="both"/>
        <w:rPr>
          <w:sz w:val="24"/>
          <w:szCs w:val="24"/>
        </w:rPr>
      </w:pPr>
    </w:p>
    <w:p w:rsidR="00E72028" w:rsidRPr="00E72028" w:rsidRDefault="00E72028" w:rsidP="00E72028">
      <w:pPr>
        <w:jc w:val="both"/>
        <w:rPr>
          <w:sz w:val="24"/>
          <w:szCs w:val="24"/>
        </w:rPr>
      </w:pPr>
    </w:p>
    <w:sectPr w:rsidR="00E72028" w:rsidRPr="00E720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24C" w:rsidRDefault="009F524C" w:rsidP="00CA5C36">
      <w:pPr>
        <w:spacing w:after="0" w:line="240" w:lineRule="auto"/>
      </w:pPr>
      <w:r>
        <w:separator/>
      </w:r>
    </w:p>
  </w:endnote>
  <w:endnote w:type="continuationSeparator" w:id="0">
    <w:p w:rsidR="009F524C" w:rsidRDefault="009F524C" w:rsidP="00CA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65" w:rsidRPr="00CB59D6" w:rsidRDefault="004B3565" w:rsidP="000122AC">
    <w:pPr>
      <w:spacing w:after="0" w:line="240" w:lineRule="auto"/>
      <w:rPr>
        <w:rFonts w:cstheme="minorHAnsi"/>
        <w:b/>
        <w:sz w:val="20"/>
        <w:szCs w:val="18"/>
      </w:rPr>
    </w:pPr>
    <w:r w:rsidRPr="00CB59D6">
      <w:rPr>
        <w:rFonts w:cstheme="minorHAnsi"/>
        <w:b/>
        <w:sz w:val="20"/>
        <w:szCs w:val="18"/>
      </w:rPr>
      <w:t>Kontakt pro média</w:t>
    </w:r>
  </w:p>
  <w:p w:rsidR="004B3565" w:rsidRPr="00CB59D6" w:rsidRDefault="004B3565" w:rsidP="000122AC">
    <w:pPr>
      <w:spacing w:after="0" w:line="240" w:lineRule="auto"/>
      <w:rPr>
        <w:rFonts w:cstheme="minorHAnsi"/>
        <w:sz w:val="20"/>
        <w:szCs w:val="18"/>
      </w:rPr>
    </w:pPr>
    <w:r>
      <w:rPr>
        <w:rFonts w:cstheme="minorHAnsi"/>
        <w:sz w:val="20"/>
        <w:szCs w:val="18"/>
      </w:rPr>
      <w:t xml:space="preserve">Alena Mařasová </w:t>
    </w:r>
    <w:r>
      <w:rPr>
        <w:rFonts w:cstheme="minorHAnsi"/>
        <w:sz w:val="20"/>
        <w:szCs w:val="18"/>
      </w:rPr>
      <w:tab/>
    </w:r>
    <w:r w:rsidRPr="00CB59D6">
      <w:rPr>
        <w:rFonts w:cstheme="minorHAnsi"/>
        <w:sz w:val="20"/>
        <w:szCs w:val="18"/>
      </w:rPr>
      <w:tab/>
    </w:r>
    <w:r w:rsidRPr="00CB59D6">
      <w:rPr>
        <w:rFonts w:cstheme="minorHAnsi"/>
        <w:sz w:val="20"/>
        <w:szCs w:val="18"/>
      </w:rPr>
      <w:tab/>
    </w:r>
    <w:r w:rsidRPr="00CB59D6">
      <w:rPr>
        <w:rFonts w:cstheme="minorHAnsi"/>
        <w:sz w:val="20"/>
        <w:szCs w:val="18"/>
      </w:rPr>
      <w:tab/>
    </w:r>
    <w:r w:rsidRPr="00CB59D6">
      <w:rPr>
        <w:rFonts w:cstheme="minorHAnsi"/>
        <w:sz w:val="20"/>
        <w:szCs w:val="18"/>
      </w:rPr>
      <w:tab/>
    </w:r>
    <w:r w:rsidRPr="00CB59D6">
      <w:rPr>
        <w:rFonts w:cstheme="minorHAnsi"/>
        <w:sz w:val="20"/>
        <w:szCs w:val="18"/>
      </w:rPr>
      <w:tab/>
    </w:r>
    <w:r w:rsidRPr="00CB59D6">
      <w:rPr>
        <w:rFonts w:cstheme="minorHAnsi"/>
        <w:sz w:val="20"/>
        <w:szCs w:val="18"/>
      </w:rPr>
      <w:tab/>
    </w:r>
    <w:r w:rsidRPr="00CB59D6">
      <w:rPr>
        <w:rFonts w:cstheme="minorHAnsi"/>
        <w:sz w:val="20"/>
        <w:szCs w:val="18"/>
      </w:rPr>
      <w:tab/>
    </w:r>
    <w:r w:rsidRPr="00CB59D6">
      <w:rPr>
        <w:rFonts w:cstheme="minorHAnsi"/>
        <w:sz w:val="20"/>
        <w:szCs w:val="18"/>
      </w:rPr>
      <w:tab/>
      <w:t xml:space="preserve">         Romana Francková</w:t>
    </w:r>
  </w:p>
  <w:p w:rsidR="004B3565" w:rsidRPr="00CB59D6" w:rsidRDefault="004B3565" w:rsidP="000122AC">
    <w:pPr>
      <w:spacing w:after="0" w:line="240" w:lineRule="auto"/>
      <w:rPr>
        <w:rFonts w:cstheme="minorHAnsi"/>
        <w:sz w:val="20"/>
        <w:szCs w:val="18"/>
      </w:rPr>
    </w:pPr>
    <w:r w:rsidRPr="00CB59D6">
      <w:rPr>
        <w:rFonts w:cstheme="minorHAnsi"/>
        <w:sz w:val="20"/>
        <w:szCs w:val="18"/>
      </w:rPr>
      <w:t>Tel.</w:t>
    </w:r>
    <w:r>
      <w:rPr>
        <w:rFonts w:cstheme="minorHAnsi"/>
        <w:sz w:val="20"/>
        <w:szCs w:val="18"/>
      </w:rPr>
      <w:t>:</w:t>
    </w:r>
    <w:r w:rsidRPr="00CB59D6">
      <w:rPr>
        <w:rFonts w:cstheme="minorHAnsi"/>
        <w:sz w:val="20"/>
        <w:szCs w:val="18"/>
      </w:rPr>
      <w:t xml:space="preserve"> + 420 7</w:t>
    </w:r>
    <w:r>
      <w:rPr>
        <w:rFonts w:cstheme="minorHAnsi"/>
        <w:sz w:val="20"/>
        <w:szCs w:val="18"/>
      </w:rPr>
      <w:t>39</w:t>
    </w:r>
    <w:r w:rsidRPr="00CB59D6">
      <w:rPr>
        <w:rFonts w:cstheme="minorHAnsi"/>
        <w:sz w:val="20"/>
        <w:szCs w:val="18"/>
      </w:rPr>
      <w:t> </w:t>
    </w:r>
    <w:r>
      <w:rPr>
        <w:rFonts w:cstheme="minorHAnsi"/>
        <w:sz w:val="20"/>
        <w:szCs w:val="18"/>
      </w:rPr>
      <w:t>550</w:t>
    </w:r>
    <w:r w:rsidRPr="00CB59D6">
      <w:rPr>
        <w:rFonts w:cstheme="minorHAnsi"/>
        <w:sz w:val="20"/>
        <w:szCs w:val="18"/>
      </w:rPr>
      <w:t> </w:t>
    </w:r>
    <w:r>
      <w:rPr>
        <w:rFonts w:cstheme="minorHAnsi"/>
        <w:sz w:val="20"/>
        <w:szCs w:val="18"/>
      </w:rPr>
      <w:t>072</w:t>
    </w:r>
    <w:r w:rsidRPr="00CB59D6">
      <w:rPr>
        <w:rFonts w:cstheme="minorHAnsi"/>
        <w:sz w:val="20"/>
        <w:szCs w:val="18"/>
      </w:rPr>
      <w:tab/>
    </w:r>
    <w:r w:rsidRPr="00CB59D6">
      <w:rPr>
        <w:rFonts w:cstheme="minorHAnsi"/>
        <w:sz w:val="20"/>
        <w:szCs w:val="18"/>
      </w:rPr>
      <w:tab/>
    </w:r>
    <w:r w:rsidRPr="00CB59D6">
      <w:rPr>
        <w:rFonts w:cstheme="minorHAnsi"/>
        <w:sz w:val="20"/>
        <w:szCs w:val="18"/>
      </w:rPr>
      <w:tab/>
    </w:r>
    <w:r w:rsidRPr="00CB59D6">
      <w:rPr>
        <w:rFonts w:cstheme="minorHAnsi"/>
        <w:sz w:val="20"/>
        <w:szCs w:val="18"/>
      </w:rPr>
      <w:tab/>
    </w:r>
    <w:r w:rsidRPr="00CB59D6">
      <w:rPr>
        <w:rFonts w:cstheme="minorHAnsi"/>
        <w:sz w:val="20"/>
        <w:szCs w:val="18"/>
      </w:rPr>
      <w:tab/>
    </w:r>
    <w:r w:rsidRPr="00CB59D6">
      <w:rPr>
        <w:rFonts w:cstheme="minorHAnsi"/>
        <w:sz w:val="20"/>
        <w:szCs w:val="18"/>
      </w:rPr>
      <w:tab/>
      <w:t xml:space="preserve">      </w:t>
    </w:r>
    <w:r w:rsidRPr="00CB59D6">
      <w:rPr>
        <w:rFonts w:cstheme="minorHAnsi"/>
        <w:sz w:val="20"/>
        <w:szCs w:val="18"/>
      </w:rPr>
      <w:tab/>
      <w:t xml:space="preserve">          </w:t>
    </w:r>
    <w:proofErr w:type="gramStart"/>
    <w:r w:rsidRPr="00CB59D6">
      <w:rPr>
        <w:rFonts w:cstheme="minorHAnsi"/>
        <w:sz w:val="20"/>
        <w:szCs w:val="18"/>
      </w:rPr>
      <w:tab/>
    </w:r>
    <w:r>
      <w:rPr>
        <w:rFonts w:cstheme="minorHAnsi"/>
        <w:sz w:val="20"/>
        <w:szCs w:val="18"/>
      </w:rPr>
      <w:t xml:space="preserve"> </w:t>
    </w:r>
    <w:r w:rsidRPr="00CB59D6">
      <w:rPr>
        <w:rFonts w:cstheme="minorHAnsi"/>
        <w:sz w:val="20"/>
        <w:szCs w:val="18"/>
      </w:rPr>
      <w:t xml:space="preserve"> Tel.</w:t>
    </w:r>
    <w:proofErr w:type="gramEnd"/>
    <w:r w:rsidRPr="00CB59D6">
      <w:rPr>
        <w:rFonts w:cstheme="minorHAnsi"/>
        <w:sz w:val="20"/>
        <w:szCs w:val="18"/>
      </w:rPr>
      <w:t>: + 420 734 231 343</w:t>
    </w:r>
  </w:p>
  <w:p w:rsidR="004B3565" w:rsidRPr="00CB59D6" w:rsidRDefault="004B3565" w:rsidP="000122AC">
    <w:pPr>
      <w:spacing w:after="0" w:line="240" w:lineRule="auto"/>
      <w:rPr>
        <w:rFonts w:cstheme="minorHAnsi"/>
        <w:sz w:val="20"/>
        <w:szCs w:val="18"/>
      </w:rPr>
    </w:pPr>
    <w:r w:rsidRPr="00CB59D6">
      <w:rPr>
        <w:rFonts w:cstheme="minorHAnsi"/>
        <w:sz w:val="20"/>
        <w:szCs w:val="18"/>
      </w:rPr>
      <w:t xml:space="preserve">E-mail: </w:t>
    </w:r>
    <w:hyperlink r:id="rId1" w:history="1">
      <w:r w:rsidRPr="00013A3E">
        <w:rPr>
          <w:rStyle w:val="Hypertextovodkaz"/>
          <w:rFonts w:cstheme="minorHAnsi"/>
          <w:sz w:val="20"/>
          <w:szCs w:val="18"/>
        </w:rPr>
        <w:t>marasova@know.cz</w:t>
      </w:r>
    </w:hyperlink>
    <w:r>
      <w:rPr>
        <w:rFonts w:cstheme="minorHAnsi"/>
        <w:sz w:val="20"/>
        <w:szCs w:val="18"/>
      </w:rPr>
      <w:t xml:space="preserve"> </w:t>
    </w:r>
    <w:r w:rsidRPr="00CB59D6">
      <w:rPr>
        <w:rFonts w:cstheme="minorHAnsi"/>
        <w:sz w:val="20"/>
        <w:szCs w:val="18"/>
      </w:rPr>
      <w:tab/>
    </w:r>
    <w:r w:rsidRPr="00CB59D6">
      <w:rPr>
        <w:rFonts w:cstheme="minorHAnsi"/>
        <w:sz w:val="20"/>
        <w:szCs w:val="18"/>
      </w:rPr>
      <w:tab/>
    </w:r>
    <w:r w:rsidRPr="00CB59D6">
      <w:rPr>
        <w:rFonts w:cstheme="minorHAnsi"/>
        <w:sz w:val="20"/>
        <w:szCs w:val="18"/>
      </w:rPr>
      <w:tab/>
    </w:r>
    <w:r w:rsidRPr="00CB59D6">
      <w:rPr>
        <w:rFonts w:cstheme="minorHAnsi"/>
        <w:sz w:val="20"/>
        <w:szCs w:val="18"/>
      </w:rPr>
      <w:tab/>
    </w:r>
    <w:r w:rsidRPr="00CB59D6">
      <w:rPr>
        <w:rFonts w:cstheme="minorHAnsi"/>
        <w:sz w:val="20"/>
        <w:szCs w:val="18"/>
      </w:rPr>
      <w:tab/>
      <w:t xml:space="preserve">   </w:t>
    </w:r>
    <w:r>
      <w:rPr>
        <w:rFonts w:cstheme="minorHAnsi"/>
        <w:sz w:val="20"/>
        <w:szCs w:val="18"/>
      </w:rPr>
      <w:tab/>
      <w:t xml:space="preserve">         </w:t>
    </w:r>
    <w:r w:rsidRPr="00CB59D6">
      <w:rPr>
        <w:rFonts w:cstheme="minorHAnsi"/>
        <w:sz w:val="20"/>
        <w:szCs w:val="18"/>
      </w:rPr>
      <w:t xml:space="preserve">E-mail: </w:t>
    </w:r>
    <w:hyperlink r:id="rId2" w:history="1">
      <w:r w:rsidRPr="00CB59D6">
        <w:rPr>
          <w:rStyle w:val="Hypertextovodkaz"/>
          <w:rFonts w:cstheme="minorHAnsi"/>
          <w:sz w:val="20"/>
          <w:szCs w:val="18"/>
        </w:rPr>
        <w:t>franckova@know.cz</w:t>
      </w:r>
    </w:hyperlink>
  </w:p>
  <w:p w:rsidR="004B3565" w:rsidRDefault="004B35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24C" w:rsidRDefault="009F524C" w:rsidP="00CA5C36">
      <w:pPr>
        <w:spacing w:after="0" w:line="240" w:lineRule="auto"/>
      </w:pPr>
      <w:r>
        <w:separator/>
      </w:r>
    </w:p>
  </w:footnote>
  <w:footnote w:type="continuationSeparator" w:id="0">
    <w:p w:rsidR="009F524C" w:rsidRDefault="009F524C" w:rsidP="00CA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565" w:rsidRDefault="004B3565">
    <w:pPr>
      <w:pStyle w:val="Zhlav"/>
    </w:pPr>
    <w:r>
      <w:rPr>
        <w:noProof/>
        <w:lang w:eastAsia="cs-CZ"/>
      </w:rPr>
      <w:drawing>
        <wp:inline distT="0" distB="0" distL="0" distR="0" wp14:anchorId="4EDBC6E2" wp14:editId="6069BE71">
          <wp:extent cx="1005840" cy="502920"/>
          <wp:effectExtent l="19050" t="0" r="381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11E7"/>
    <w:multiLevelType w:val="hybridMultilevel"/>
    <w:tmpl w:val="228E203C"/>
    <w:lvl w:ilvl="0" w:tplc="F056BC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C09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89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AC4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EA2C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0D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6CB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65D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AAF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36"/>
    <w:rsid w:val="000122AC"/>
    <w:rsid w:val="000F544B"/>
    <w:rsid w:val="00155DFA"/>
    <w:rsid w:val="001769D9"/>
    <w:rsid w:val="002135D5"/>
    <w:rsid w:val="00230549"/>
    <w:rsid w:val="00241A56"/>
    <w:rsid w:val="00250935"/>
    <w:rsid w:val="00397C40"/>
    <w:rsid w:val="003B32F1"/>
    <w:rsid w:val="003D3664"/>
    <w:rsid w:val="00486373"/>
    <w:rsid w:val="00494E2C"/>
    <w:rsid w:val="004B3565"/>
    <w:rsid w:val="00501E98"/>
    <w:rsid w:val="005240AE"/>
    <w:rsid w:val="005D4AC2"/>
    <w:rsid w:val="008C2F57"/>
    <w:rsid w:val="009156AF"/>
    <w:rsid w:val="00940966"/>
    <w:rsid w:val="009643B0"/>
    <w:rsid w:val="00986E33"/>
    <w:rsid w:val="009F524C"/>
    <w:rsid w:val="00A84C98"/>
    <w:rsid w:val="00C82DAF"/>
    <w:rsid w:val="00CA5C36"/>
    <w:rsid w:val="00D8618F"/>
    <w:rsid w:val="00D92A77"/>
    <w:rsid w:val="00DA05FE"/>
    <w:rsid w:val="00DA732A"/>
    <w:rsid w:val="00DD4E83"/>
    <w:rsid w:val="00E54B78"/>
    <w:rsid w:val="00E60183"/>
    <w:rsid w:val="00E72028"/>
    <w:rsid w:val="00E96D49"/>
    <w:rsid w:val="00EC4066"/>
    <w:rsid w:val="00EC621A"/>
    <w:rsid w:val="00F52AAF"/>
    <w:rsid w:val="00F56503"/>
    <w:rsid w:val="00F8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00A2"/>
  <w15:docId w15:val="{0F4ED1F1-D674-4977-A523-A43539DF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5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5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C36"/>
  </w:style>
  <w:style w:type="paragraph" w:styleId="Zpat">
    <w:name w:val="footer"/>
    <w:basedOn w:val="Normln"/>
    <w:link w:val="ZpatChar"/>
    <w:uiPriority w:val="99"/>
    <w:unhideWhenUsed/>
    <w:rsid w:val="00CA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5C36"/>
  </w:style>
  <w:style w:type="character" w:styleId="Hypertextovodkaz">
    <w:name w:val="Hyperlink"/>
    <w:basedOn w:val="Standardnpsmoodstavce"/>
    <w:uiPriority w:val="99"/>
    <w:unhideWhenUsed/>
    <w:rsid w:val="000122A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ranckova@know.cz" TargetMode="External"/><Relationship Id="rId1" Type="http://schemas.openxmlformats.org/officeDocument/2006/relationships/hyperlink" Target="mailto:marasova@know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RCEIT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2019-08-05T12:23:00Z</cp:lastPrinted>
  <dcterms:created xsi:type="dcterms:W3CDTF">2019-08-08T07:57:00Z</dcterms:created>
  <dcterms:modified xsi:type="dcterms:W3CDTF">2019-08-08T07:57:00Z</dcterms:modified>
</cp:coreProperties>
</file>