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98" w:rsidRPr="00482FC5" w:rsidRDefault="002A4798" w:rsidP="002A4798">
      <w:pPr>
        <w:spacing w:before="240" w:after="240"/>
        <w:jc w:val="both"/>
        <w:rPr>
          <w:b/>
          <w:sz w:val="24"/>
          <w:szCs w:val="24"/>
        </w:rPr>
      </w:pPr>
      <w:bookmarkStart w:id="0" w:name="_GoBack"/>
      <w:bookmarkEnd w:id="0"/>
    </w:p>
    <w:p w:rsidR="002A4798" w:rsidRPr="00482FC5" w:rsidRDefault="002A4798" w:rsidP="002A4798">
      <w:pPr>
        <w:spacing w:before="240" w:after="240"/>
        <w:jc w:val="center"/>
        <w:rPr>
          <w:b/>
          <w:color w:val="33CCCC"/>
          <w:sz w:val="28"/>
          <w:szCs w:val="28"/>
        </w:rPr>
      </w:pPr>
      <w:r w:rsidRPr="00482FC5">
        <w:rPr>
          <w:b/>
          <w:sz w:val="28"/>
          <w:szCs w:val="28"/>
        </w:rPr>
        <w:t>JIKA JAKO SYMBOL TRADICE A KVALITY</w:t>
      </w:r>
    </w:p>
    <w:p w:rsidR="002A4798" w:rsidRPr="00482FC5" w:rsidRDefault="002A4798" w:rsidP="002A4798">
      <w:pPr>
        <w:spacing w:line="360" w:lineRule="auto"/>
        <w:jc w:val="both"/>
        <w:rPr>
          <w:sz w:val="24"/>
          <w:szCs w:val="24"/>
        </w:rPr>
      </w:pPr>
    </w:p>
    <w:p w:rsidR="002A4798" w:rsidRPr="00482FC5" w:rsidRDefault="002A4798" w:rsidP="002A4798">
      <w:pPr>
        <w:spacing w:line="360" w:lineRule="auto"/>
        <w:jc w:val="both"/>
        <w:rPr>
          <w:sz w:val="24"/>
          <w:szCs w:val="24"/>
        </w:rPr>
      </w:pPr>
      <w:r w:rsidRPr="00482FC5">
        <w:rPr>
          <w:sz w:val="24"/>
          <w:szCs w:val="24"/>
        </w:rPr>
        <w:t>Značka Jika</w:t>
      </w:r>
      <w:r w:rsidRPr="00482FC5">
        <w:rPr>
          <w:color w:val="FF00FF"/>
          <w:sz w:val="24"/>
          <w:szCs w:val="24"/>
        </w:rPr>
        <w:t xml:space="preserve"> </w:t>
      </w:r>
      <w:r w:rsidRPr="00482FC5">
        <w:rPr>
          <w:sz w:val="24"/>
          <w:szCs w:val="24"/>
        </w:rPr>
        <w:t xml:space="preserve">prakticky od svého vzniku </w:t>
      </w:r>
      <w:r w:rsidRPr="00482FC5">
        <w:rPr>
          <w:b/>
          <w:sz w:val="24"/>
          <w:szCs w:val="24"/>
        </w:rPr>
        <w:t>suverénně zaujímá v České republice postavení jedničky</w:t>
      </w:r>
      <w:r w:rsidRPr="00482FC5">
        <w:rPr>
          <w:sz w:val="24"/>
          <w:szCs w:val="24"/>
        </w:rPr>
        <w:t xml:space="preserve"> mezi výrobci sanitární keramiky. Podle průzkumů provedených ve druhé polovině roku 2007 trvale zůstává pro většinu zákazníků symbolem tradice a kvality. Její expanze na zahraniční trhy zároveň dokládá, že kvalita výrobků ve spojení s příznivou cenou mají velký potenciál dalšího růstu. Stoupá její obliba u zákazníků nejen na tradičních trzích Ukrajiny, Pobaltí nebo Ruska, ale taky v náročné západní Evropě, na Středním východě a v mnoha dalších zemích. Velký podíl na obchodních úspěších má široká komplexní nabídka výrobků, vysoká kvalita zpracování i nadstandardní servis. </w:t>
      </w:r>
    </w:p>
    <w:p w:rsidR="002A4798" w:rsidRPr="00482FC5" w:rsidRDefault="002A4798" w:rsidP="002A4798">
      <w:pPr>
        <w:spacing w:line="360" w:lineRule="auto"/>
        <w:jc w:val="both"/>
        <w:rPr>
          <w:sz w:val="24"/>
          <w:szCs w:val="24"/>
        </w:rPr>
      </w:pPr>
      <w:r w:rsidRPr="00482FC5">
        <w:rPr>
          <w:sz w:val="24"/>
          <w:szCs w:val="24"/>
        </w:rPr>
        <w:t xml:space="preserve">Výroba a kvalita koupelnové keramiky má v českých zemích dlouholetou tradici. Vůbec první evropská keramická továrna na nádobí a sanitární keramiku vznikla v roce </w:t>
      </w:r>
      <w:r w:rsidRPr="00482FC5">
        <w:rPr>
          <w:b/>
          <w:sz w:val="24"/>
          <w:szCs w:val="24"/>
        </w:rPr>
        <w:t>1878</w:t>
      </w:r>
      <w:r w:rsidRPr="00482FC5">
        <w:rPr>
          <w:sz w:val="24"/>
          <w:szCs w:val="24"/>
        </w:rPr>
        <w:t xml:space="preserve"> </w:t>
      </w:r>
      <w:r w:rsidRPr="00482FC5">
        <w:rPr>
          <w:b/>
          <w:sz w:val="24"/>
          <w:szCs w:val="24"/>
        </w:rPr>
        <w:t>ve Znojmě</w:t>
      </w:r>
      <w:r w:rsidRPr="00482FC5">
        <w:rPr>
          <w:sz w:val="24"/>
          <w:szCs w:val="24"/>
        </w:rPr>
        <w:t xml:space="preserve">. Kromě jednoduchých keramických předchůdců dnešních klozetů se zde vyráběly především sady umyvadel a džbánů k ranní i večerní očistě. </w:t>
      </w:r>
      <w:r w:rsidRPr="00482FC5">
        <w:rPr>
          <w:b/>
          <w:sz w:val="24"/>
          <w:szCs w:val="24"/>
        </w:rPr>
        <w:t xml:space="preserve">Závod v Bechyni </w:t>
      </w:r>
      <w:r w:rsidRPr="00482FC5">
        <w:rPr>
          <w:sz w:val="24"/>
          <w:szCs w:val="24"/>
        </w:rPr>
        <w:t xml:space="preserve">byl založen v roce </w:t>
      </w:r>
      <w:r w:rsidRPr="00482FC5">
        <w:rPr>
          <w:b/>
          <w:sz w:val="24"/>
          <w:szCs w:val="24"/>
        </w:rPr>
        <w:t>1961</w:t>
      </w:r>
      <w:r w:rsidRPr="00482FC5">
        <w:rPr>
          <w:sz w:val="24"/>
          <w:szCs w:val="24"/>
        </w:rPr>
        <w:t xml:space="preserve"> </w:t>
      </w:r>
      <w:r>
        <w:br/>
      </w:r>
      <w:r w:rsidRPr="00482FC5">
        <w:rPr>
          <w:sz w:val="24"/>
          <w:szCs w:val="24"/>
        </w:rPr>
        <w:t xml:space="preserve">a patří mezi nejmodernější v Evropě. </w:t>
      </w:r>
    </w:p>
    <w:p w:rsidR="002A4798" w:rsidRPr="00482FC5" w:rsidRDefault="002A4798" w:rsidP="002A4798">
      <w:pPr>
        <w:spacing w:line="360" w:lineRule="auto"/>
        <w:jc w:val="both"/>
        <w:rPr>
          <w:sz w:val="24"/>
          <w:szCs w:val="24"/>
        </w:rPr>
      </w:pPr>
      <w:r w:rsidRPr="00482FC5">
        <w:rPr>
          <w:sz w:val="24"/>
          <w:szCs w:val="24"/>
        </w:rPr>
        <w:t xml:space="preserve">Švýcarská společnost </w:t>
      </w:r>
      <w:r w:rsidRPr="00482FC5">
        <w:rPr>
          <w:b/>
          <w:sz w:val="24"/>
          <w:szCs w:val="24"/>
        </w:rPr>
        <w:t>Keramik Holding AG Laufen</w:t>
      </w:r>
      <w:r w:rsidRPr="00482FC5">
        <w:rPr>
          <w:sz w:val="24"/>
          <w:szCs w:val="24"/>
        </w:rPr>
        <w:t xml:space="preserve"> zprivatizovala Keramické závody Znojmo v roce </w:t>
      </w:r>
      <w:r w:rsidRPr="00482FC5">
        <w:rPr>
          <w:b/>
          <w:sz w:val="24"/>
          <w:szCs w:val="24"/>
        </w:rPr>
        <w:t xml:space="preserve">1991, </w:t>
      </w:r>
      <w:r w:rsidRPr="00482FC5">
        <w:rPr>
          <w:sz w:val="24"/>
          <w:szCs w:val="24"/>
        </w:rPr>
        <w:t xml:space="preserve">o čtyři roky později do svého portfolia přidala i Jihočeskou keramiku v Bechyni. V témže roce byla zaregistrována značka sanitární keramiky </w:t>
      </w:r>
      <w:r w:rsidRPr="00482FC5">
        <w:rPr>
          <w:b/>
          <w:sz w:val="24"/>
          <w:szCs w:val="24"/>
        </w:rPr>
        <w:t>JIKA</w:t>
      </w:r>
      <w:r w:rsidRPr="00482FC5">
        <w:rPr>
          <w:sz w:val="24"/>
          <w:szCs w:val="24"/>
        </w:rPr>
        <w:t xml:space="preserve"> (název vznikl spojením označení </w:t>
      </w:r>
      <w:r w:rsidRPr="00482FC5">
        <w:rPr>
          <w:b/>
          <w:sz w:val="24"/>
          <w:szCs w:val="24"/>
        </w:rPr>
        <w:t>JI</w:t>
      </w:r>
      <w:r w:rsidRPr="00482FC5">
        <w:rPr>
          <w:sz w:val="24"/>
          <w:szCs w:val="24"/>
        </w:rPr>
        <w:t>hočeská kerami</w:t>
      </w:r>
      <w:r w:rsidRPr="00482FC5">
        <w:rPr>
          <w:b/>
          <w:sz w:val="24"/>
          <w:szCs w:val="24"/>
        </w:rPr>
        <w:t>KA</w:t>
      </w:r>
      <w:r w:rsidRPr="00482FC5">
        <w:rPr>
          <w:sz w:val="24"/>
          <w:szCs w:val="24"/>
        </w:rPr>
        <w:t>).</w:t>
      </w:r>
    </w:p>
    <w:p w:rsidR="002A4798" w:rsidRPr="00482FC5" w:rsidRDefault="002A4798" w:rsidP="002A4798">
      <w:pPr>
        <w:spacing w:line="360" w:lineRule="auto"/>
        <w:jc w:val="both"/>
        <w:rPr>
          <w:sz w:val="24"/>
          <w:szCs w:val="24"/>
        </w:rPr>
      </w:pPr>
      <w:r w:rsidRPr="00482FC5">
        <w:rPr>
          <w:sz w:val="24"/>
          <w:szCs w:val="24"/>
        </w:rPr>
        <w:t xml:space="preserve">V roce </w:t>
      </w:r>
      <w:r w:rsidRPr="00482FC5">
        <w:rPr>
          <w:b/>
          <w:sz w:val="24"/>
          <w:szCs w:val="24"/>
        </w:rPr>
        <w:t>1999</w:t>
      </w:r>
      <w:r w:rsidRPr="00482FC5">
        <w:rPr>
          <w:sz w:val="24"/>
          <w:szCs w:val="24"/>
        </w:rPr>
        <w:t xml:space="preserve"> vznikla v Praze společnosti </w:t>
      </w:r>
      <w:r w:rsidRPr="00482FC5">
        <w:rPr>
          <w:b/>
          <w:sz w:val="24"/>
          <w:szCs w:val="24"/>
        </w:rPr>
        <w:t>Laufen CZ</w:t>
      </w:r>
      <w:r w:rsidRPr="00482FC5">
        <w:rPr>
          <w:sz w:val="24"/>
          <w:szCs w:val="24"/>
        </w:rPr>
        <w:t xml:space="preserve"> a o tři roky později, v roce </w:t>
      </w:r>
      <w:r w:rsidRPr="00482FC5">
        <w:rPr>
          <w:b/>
          <w:sz w:val="24"/>
          <w:szCs w:val="24"/>
        </w:rPr>
        <w:t>2002</w:t>
      </w:r>
      <w:r w:rsidRPr="00482FC5">
        <w:rPr>
          <w:sz w:val="24"/>
          <w:szCs w:val="24"/>
        </w:rPr>
        <w:t xml:space="preserve">, došlo k fúzi všech tří českých společností  pod názvem </w:t>
      </w:r>
      <w:r w:rsidRPr="00482FC5">
        <w:rPr>
          <w:b/>
          <w:sz w:val="24"/>
          <w:szCs w:val="24"/>
        </w:rPr>
        <w:t>LAUFEN CZ, s. r. o.</w:t>
      </w:r>
      <w:r w:rsidRPr="00482FC5">
        <w:rPr>
          <w:sz w:val="24"/>
          <w:szCs w:val="24"/>
        </w:rPr>
        <w:t xml:space="preserve"> Tak vznikla společnost zaměstnávající ve výrobě a prodeji sanitární keramiky a koupelnového příslušenství kolem 800 zaměstnanců.</w:t>
      </w:r>
    </w:p>
    <w:p w:rsidR="002A4798" w:rsidRPr="00482FC5" w:rsidRDefault="002A4798" w:rsidP="002A4798">
      <w:pPr>
        <w:spacing w:after="0" w:line="360" w:lineRule="auto"/>
        <w:jc w:val="both"/>
        <w:rPr>
          <w:rFonts w:eastAsia="Times New Roman"/>
          <w:sz w:val="24"/>
          <w:szCs w:val="24"/>
        </w:rPr>
      </w:pPr>
      <w:r w:rsidRPr="00482FC5">
        <w:rPr>
          <w:sz w:val="24"/>
          <w:szCs w:val="24"/>
        </w:rPr>
        <w:t xml:space="preserve">Jika posiluje postavení světového lídra, </w:t>
      </w:r>
      <w:r w:rsidRPr="00482FC5">
        <w:rPr>
          <w:b/>
          <w:sz w:val="24"/>
          <w:szCs w:val="24"/>
        </w:rPr>
        <w:t>společnosti Roca</w:t>
      </w:r>
      <w:r w:rsidRPr="00482FC5">
        <w:rPr>
          <w:sz w:val="24"/>
          <w:szCs w:val="24"/>
        </w:rPr>
        <w:t xml:space="preserve">, jehož součástí je od roku </w:t>
      </w:r>
      <w:r w:rsidRPr="00482FC5">
        <w:rPr>
          <w:b/>
          <w:sz w:val="24"/>
          <w:szCs w:val="24"/>
        </w:rPr>
        <w:t xml:space="preserve">1999. </w:t>
      </w:r>
      <w:r w:rsidRPr="00482FC5">
        <w:rPr>
          <w:sz w:val="24"/>
          <w:szCs w:val="24"/>
        </w:rPr>
        <w:t xml:space="preserve">V srpnu téhož roku převzala Roca celosvětovou produkci svého největšího evropského konkurenta, švýcarské společnosti Laufen, a to včetně společnosti Laufen CZ a obou jejích </w:t>
      </w:r>
      <w:r w:rsidRPr="00482FC5">
        <w:rPr>
          <w:sz w:val="24"/>
          <w:szCs w:val="24"/>
        </w:rPr>
        <w:lastRenderedPageBreak/>
        <w:t xml:space="preserve">výrobních závodů. V roce </w:t>
      </w:r>
      <w:r w:rsidRPr="00482FC5">
        <w:rPr>
          <w:b/>
          <w:sz w:val="24"/>
          <w:szCs w:val="24"/>
        </w:rPr>
        <w:t>2006 se skupina Roca stala největším výrobcem sanitární keramiky na světě.</w:t>
      </w:r>
    </w:p>
    <w:p w:rsidR="006B618E" w:rsidRPr="00B36195" w:rsidRDefault="006B618E" w:rsidP="001626D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B36195" w:rsidRDefault="00B6026E" w:rsidP="00B6026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Jana Becková, AMI Communications, Týn 641/4, 110 00 Praha 1</w:t>
      </w:r>
    </w:p>
    <w:p w:rsidR="00B6026E" w:rsidRPr="00B36195" w:rsidRDefault="004C7D54" w:rsidP="00B6026E">
      <w:pPr>
        <w:pStyle w:val="Zhlav"/>
        <w:rPr>
          <w:rFonts w:asciiTheme="minorHAnsi" w:hAnsiTheme="minorHAnsi"/>
          <w:sz w:val="24"/>
          <w:szCs w:val="24"/>
        </w:rPr>
      </w:pPr>
      <w:hyperlink r:id="rId7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Online press kit:</w:t>
      </w:r>
    </w:p>
    <w:p w:rsidR="00B6026E" w:rsidRPr="00B36195" w:rsidRDefault="004C7D54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hyperlink r:id="rId8" w:history="1">
        <w:r w:rsidR="00B6026E" w:rsidRPr="00B36195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Galerie koupelen Laufen</w:t>
      </w:r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329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F87" w:rsidRDefault="00257F87" w:rsidP="00D329FE">
      <w:pPr>
        <w:spacing w:after="0" w:line="240" w:lineRule="auto"/>
      </w:pPr>
      <w:r>
        <w:separator/>
      </w:r>
    </w:p>
  </w:endnote>
  <w:endnote w:type="continuationSeparator" w:id="0">
    <w:p w:rsidR="00257F87" w:rsidRDefault="00257F87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F87" w:rsidRDefault="00257F87" w:rsidP="00D329FE">
      <w:pPr>
        <w:spacing w:after="0" w:line="240" w:lineRule="auto"/>
      </w:pPr>
      <w:r>
        <w:separator/>
      </w:r>
    </w:p>
  </w:footnote>
  <w:footnote w:type="continuationSeparator" w:id="0">
    <w:p w:rsidR="00257F87" w:rsidRDefault="00257F87" w:rsidP="00D3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FF" w:rsidRPr="006B618E" w:rsidRDefault="00AF7AFF" w:rsidP="00AF7AFF">
    <w:pPr>
      <w:tabs>
        <w:tab w:val="left" w:pos="2535"/>
        <w:tab w:val="left" w:pos="5505"/>
      </w:tabs>
      <w:spacing w:after="0"/>
      <w:jc w:val="both"/>
    </w:pPr>
    <w:r w:rsidRPr="006B618E">
      <w:t>Tisková zpráva</w:t>
    </w:r>
  </w:p>
  <w:p w:rsidR="00AF7AFF" w:rsidRDefault="00AF7A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3C64"/>
    <w:rsid w:val="001369C8"/>
    <w:rsid w:val="00155FF1"/>
    <w:rsid w:val="001626DE"/>
    <w:rsid w:val="001868F9"/>
    <w:rsid w:val="001911D1"/>
    <w:rsid w:val="0019402C"/>
    <w:rsid w:val="001A1931"/>
    <w:rsid w:val="001D2821"/>
    <w:rsid w:val="00257F87"/>
    <w:rsid w:val="002A1F7C"/>
    <w:rsid w:val="002A3DAE"/>
    <w:rsid w:val="002A4798"/>
    <w:rsid w:val="002C3CE4"/>
    <w:rsid w:val="002C4B6C"/>
    <w:rsid w:val="00307102"/>
    <w:rsid w:val="003869C6"/>
    <w:rsid w:val="003C146F"/>
    <w:rsid w:val="003D564B"/>
    <w:rsid w:val="003F7C10"/>
    <w:rsid w:val="00412C21"/>
    <w:rsid w:val="004457C5"/>
    <w:rsid w:val="00490FAB"/>
    <w:rsid w:val="004C7D54"/>
    <w:rsid w:val="004E4E43"/>
    <w:rsid w:val="005256E3"/>
    <w:rsid w:val="00586DA0"/>
    <w:rsid w:val="005B212E"/>
    <w:rsid w:val="005F3335"/>
    <w:rsid w:val="0064135E"/>
    <w:rsid w:val="006A1A9F"/>
    <w:rsid w:val="006B6099"/>
    <w:rsid w:val="006B618E"/>
    <w:rsid w:val="006F3473"/>
    <w:rsid w:val="00762BA7"/>
    <w:rsid w:val="00762FA5"/>
    <w:rsid w:val="00776EC0"/>
    <w:rsid w:val="0082341E"/>
    <w:rsid w:val="008A0913"/>
    <w:rsid w:val="008B0667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C1315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D14E17"/>
    <w:rsid w:val="00D329FE"/>
    <w:rsid w:val="00E17757"/>
    <w:rsid w:val="00E56444"/>
    <w:rsid w:val="00E56E73"/>
    <w:rsid w:val="00E57C94"/>
    <w:rsid w:val="00EE05BF"/>
    <w:rsid w:val="00EE6B24"/>
    <w:rsid w:val="00EF1605"/>
    <w:rsid w:val="00F411CA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kit.jika.e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jana.beckova@ami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2379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2011-05-22T18:14:00Z</dcterms:created>
  <dcterms:modified xsi:type="dcterms:W3CDTF">2011-05-22T18:14:00Z</dcterms:modified>
</cp:coreProperties>
</file>