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14" w:rsidRPr="005F409E" w:rsidRDefault="00BA0214" w:rsidP="00BA0214">
      <w:pPr>
        <w:shd w:val="clear" w:color="auto" w:fill="FFFFFF"/>
        <w:tabs>
          <w:tab w:val="left" w:pos="645"/>
          <w:tab w:val="center" w:pos="4536"/>
        </w:tabs>
        <w:spacing w:line="360" w:lineRule="auto"/>
        <w:jc w:val="center"/>
        <w:rPr>
          <w:rFonts w:asciiTheme="minorHAnsi" w:hAnsiTheme="minorHAnsi" w:cs="Arial"/>
          <w:b/>
          <w:caps/>
          <w:color w:val="333333"/>
          <w:sz w:val="28"/>
          <w:szCs w:val="28"/>
        </w:rPr>
      </w:pPr>
      <w:bookmarkStart w:id="0" w:name="_GoBack"/>
      <w:bookmarkEnd w:id="0"/>
      <w:r w:rsidRPr="005F409E">
        <w:rPr>
          <w:rFonts w:asciiTheme="minorHAnsi" w:hAnsiTheme="minorHAnsi" w:cs="Arial"/>
          <w:b/>
          <w:caps/>
          <w:color w:val="333333"/>
          <w:sz w:val="28"/>
          <w:szCs w:val="28"/>
        </w:rPr>
        <w:t>MÍSTO, KDE JSME SAMI SEBOU</w:t>
      </w:r>
    </w:p>
    <w:p w:rsidR="00BA0214" w:rsidRPr="005F409E" w:rsidRDefault="00BA0214" w:rsidP="00BA0214">
      <w:pPr>
        <w:shd w:val="clear" w:color="auto" w:fill="FFFFFF"/>
        <w:spacing w:line="360" w:lineRule="auto"/>
        <w:jc w:val="center"/>
        <w:rPr>
          <w:rFonts w:asciiTheme="minorHAnsi" w:hAnsiTheme="minorHAnsi" w:cs="Arial"/>
          <w:b/>
          <w:caps/>
          <w:color w:val="333333"/>
          <w:sz w:val="28"/>
          <w:szCs w:val="28"/>
        </w:rPr>
      </w:pPr>
      <w:r w:rsidRPr="005F409E">
        <w:rPr>
          <w:rFonts w:asciiTheme="minorHAnsi" w:hAnsiTheme="minorHAnsi" w:cs="Arial"/>
          <w:b/>
          <w:caps/>
          <w:color w:val="333333"/>
          <w:sz w:val="28"/>
          <w:szCs w:val="28"/>
        </w:rPr>
        <w:t>NOVÝ TELEVIZNÍ SPOT hravě představuje moderní koupelnu JIKA</w:t>
      </w:r>
    </w:p>
    <w:p w:rsidR="00BA0214" w:rsidRPr="005F409E" w:rsidRDefault="00BA0214" w:rsidP="00BA0214">
      <w:pPr>
        <w:shd w:val="clear" w:color="auto" w:fill="FFFFFF"/>
        <w:spacing w:before="120" w:after="120"/>
        <w:jc w:val="both"/>
        <w:rPr>
          <w:rFonts w:asciiTheme="minorHAnsi" w:eastAsia="Arial" w:hAnsiTheme="minorHAnsi" w:cs="Helvetica"/>
          <w:b/>
          <w:color w:val="808080"/>
          <w:spacing w:val="-4"/>
          <w:sz w:val="24"/>
          <w:szCs w:val="24"/>
        </w:rPr>
      </w:pPr>
      <w:r w:rsidRPr="005F409E">
        <w:rPr>
          <w:rFonts w:asciiTheme="minorHAnsi" w:eastAsia="Arial" w:hAnsiTheme="minorHAnsi" w:cs="Helvetica"/>
          <w:b/>
          <w:color w:val="808080"/>
          <w:spacing w:val="-4"/>
          <w:sz w:val="24"/>
          <w:szCs w:val="24"/>
        </w:rPr>
        <w:t xml:space="preserve">Marketingové aktivity společnosti </w:t>
      </w:r>
      <w:proofErr w:type="spellStart"/>
      <w:r w:rsidRPr="005F409E">
        <w:rPr>
          <w:rFonts w:asciiTheme="minorHAnsi" w:eastAsia="Arial" w:hAnsiTheme="minorHAnsi" w:cs="Helvetica"/>
          <w:b/>
          <w:color w:val="808080"/>
          <w:spacing w:val="-4"/>
          <w:sz w:val="24"/>
          <w:szCs w:val="24"/>
        </w:rPr>
        <w:t>Laufen</w:t>
      </w:r>
      <w:proofErr w:type="spellEnd"/>
      <w:r w:rsidRPr="005F409E">
        <w:rPr>
          <w:rFonts w:asciiTheme="minorHAnsi" w:eastAsia="Arial" w:hAnsiTheme="minorHAnsi" w:cs="Helvetica"/>
          <w:b/>
          <w:color w:val="808080"/>
          <w:spacing w:val="-4"/>
          <w:sz w:val="24"/>
          <w:szCs w:val="24"/>
        </w:rPr>
        <w:t xml:space="preserve"> CZ posílí v roce 2009 televizní kampaň. Jejím hlavním cílem je zdůraznit a co nejrychleji uvést do širokého povědomí, že </w:t>
      </w:r>
      <w:proofErr w:type="spellStart"/>
      <w:r w:rsidRPr="005F409E">
        <w:rPr>
          <w:rFonts w:asciiTheme="minorHAnsi" w:eastAsia="Arial" w:hAnsiTheme="minorHAnsi" w:cs="Helvetica"/>
          <w:b/>
          <w:color w:val="808080"/>
          <w:spacing w:val="-4"/>
          <w:sz w:val="24"/>
          <w:szCs w:val="24"/>
        </w:rPr>
        <w:t>Jika</w:t>
      </w:r>
      <w:proofErr w:type="spellEnd"/>
      <w:r w:rsidRPr="005F409E">
        <w:rPr>
          <w:rFonts w:asciiTheme="minorHAnsi" w:eastAsia="Arial" w:hAnsiTheme="minorHAnsi" w:cs="Helvetica"/>
          <w:b/>
          <w:color w:val="808080"/>
          <w:spacing w:val="-4"/>
          <w:sz w:val="24"/>
          <w:szCs w:val="24"/>
        </w:rPr>
        <w:t xml:space="preserve"> již není synonymem pouze pro sanitární keramiku, nýbrž pro celé koupelnové vybavení. Nový reklamní spot představuje kompletní koupelnu </w:t>
      </w:r>
      <w:proofErr w:type="spellStart"/>
      <w:r w:rsidRPr="005F409E">
        <w:rPr>
          <w:rFonts w:asciiTheme="minorHAnsi" w:eastAsia="Arial" w:hAnsiTheme="minorHAnsi" w:cs="Helvetica"/>
          <w:b/>
          <w:color w:val="808080"/>
          <w:spacing w:val="-4"/>
          <w:sz w:val="24"/>
          <w:szCs w:val="24"/>
        </w:rPr>
        <w:t>Jika</w:t>
      </w:r>
      <w:proofErr w:type="spellEnd"/>
      <w:r w:rsidRPr="005F409E">
        <w:rPr>
          <w:rFonts w:asciiTheme="minorHAnsi" w:eastAsia="Arial" w:hAnsiTheme="minorHAnsi" w:cs="Helvetica"/>
          <w:b/>
          <w:color w:val="808080"/>
          <w:spacing w:val="-4"/>
          <w:sz w:val="24"/>
          <w:szCs w:val="24"/>
        </w:rPr>
        <w:t>, která je místem odpočinku, relaxace, privátním prostorem, kde můžeme být sami sebou se všemi svými sny a touhami.</w:t>
      </w:r>
    </w:p>
    <w:p w:rsidR="00BA0214" w:rsidRPr="005F409E" w:rsidRDefault="00BA0214" w:rsidP="00BA0214">
      <w:pPr>
        <w:shd w:val="clear" w:color="auto" w:fill="FFFFFF"/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cs-CZ"/>
        </w:rPr>
        <w:drawing>
          <wp:inline distT="0" distB="0" distL="0" distR="0">
            <wp:extent cx="5781675" cy="4076700"/>
            <wp:effectExtent l="19050" t="0" r="9525" b="0"/>
            <wp:docPr id="1" name="obrázek 1" descr="spot Jika_třikrát ž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t Jika_třikrát že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14" w:rsidRPr="005F409E" w:rsidRDefault="00BA0214" w:rsidP="00BA0214">
      <w:pPr>
        <w:shd w:val="clear" w:color="auto" w:fill="FFFFFF"/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r w:rsidRPr="005F409E">
        <w:rPr>
          <w:rFonts w:asciiTheme="minorHAnsi" w:hAnsiTheme="minorHAnsi"/>
          <w:sz w:val="24"/>
          <w:szCs w:val="24"/>
        </w:rPr>
        <w:t xml:space="preserve">Kampaň je originální prací agentury </w:t>
      </w:r>
      <w:r w:rsidRPr="005F409E">
        <w:rPr>
          <w:rFonts w:asciiTheme="minorHAnsi" w:hAnsiTheme="minorHAnsi"/>
          <w:b/>
          <w:i/>
          <w:sz w:val="24"/>
          <w:szCs w:val="24"/>
        </w:rPr>
        <w:t xml:space="preserve">WMC </w:t>
      </w:r>
      <w:proofErr w:type="spellStart"/>
      <w:r w:rsidRPr="005F409E">
        <w:rPr>
          <w:rFonts w:asciiTheme="minorHAnsi" w:hAnsiTheme="minorHAnsi"/>
          <w:b/>
          <w:i/>
          <w:sz w:val="24"/>
          <w:szCs w:val="24"/>
        </w:rPr>
        <w:t>Grey</w:t>
      </w:r>
      <w:proofErr w:type="spellEnd"/>
      <w:r w:rsidRPr="005F409E">
        <w:rPr>
          <w:rFonts w:asciiTheme="minorHAnsi" w:hAnsiTheme="minorHAnsi"/>
          <w:b/>
          <w:i/>
          <w:sz w:val="24"/>
          <w:szCs w:val="24"/>
        </w:rPr>
        <w:t xml:space="preserve"> Praha</w:t>
      </w:r>
      <w:r w:rsidRPr="005F409E">
        <w:rPr>
          <w:rFonts w:asciiTheme="minorHAnsi" w:hAnsiTheme="minorHAnsi"/>
          <w:sz w:val="24"/>
          <w:szCs w:val="24"/>
        </w:rPr>
        <w:t xml:space="preserve">, hravé příběhy televizních spotů režíroval </w:t>
      </w:r>
      <w:proofErr w:type="spellStart"/>
      <w:r w:rsidRPr="005F409E">
        <w:rPr>
          <w:rFonts w:asciiTheme="minorHAnsi" w:hAnsiTheme="minorHAnsi"/>
          <w:i/>
          <w:sz w:val="24"/>
          <w:szCs w:val="24"/>
        </w:rPr>
        <w:t>Calum</w:t>
      </w:r>
      <w:proofErr w:type="spellEnd"/>
      <w:r w:rsidRPr="005F409E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5F409E">
        <w:rPr>
          <w:rFonts w:asciiTheme="minorHAnsi" w:hAnsiTheme="minorHAnsi"/>
          <w:i/>
          <w:sz w:val="24"/>
          <w:szCs w:val="24"/>
        </w:rPr>
        <w:t>Ferguson</w:t>
      </w:r>
      <w:proofErr w:type="spellEnd"/>
      <w:r w:rsidRPr="005F409E">
        <w:rPr>
          <w:rFonts w:asciiTheme="minorHAnsi" w:hAnsiTheme="minorHAnsi"/>
          <w:sz w:val="24"/>
          <w:szCs w:val="24"/>
        </w:rPr>
        <w:t xml:space="preserve"> a produkovalo je </w:t>
      </w:r>
      <w:r w:rsidRPr="005F409E">
        <w:rPr>
          <w:rFonts w:asciiTheme="minorHAnsi" w:hAnsiTheme="minorHAnsi"/>
          <w:i/>
          <w:sz w:val="24"/>
          <w:szCs w:val="24"/>
        </w:rPr>
        <w:t xml:space="preserve">Bistro </w:t>
      </w:r>
      <w:proofErr w:type="spellStart"/>
      <w:r w:rsidRPr="005F409E">
        <w:rPr>
          <w:rFonts w:asciiTheme="minorHAnsi" w:hAnsiTheme="minorHAnsi"/>
          <w:i/>
          <w:sz w:val="24"/>
          <w:szCs w:val="24"/>
        </w:rPr>
        <w:t>films</w:t>
      </w:r>
      <w:proofErr w:type="spellEnd"/>
      <w:r w:rsidRPr="005F409E">
        <w:rPr>
          <w:rFonts w:asciiTheme="minorHAnsi" w:hAnsiTheme="minorHAnsi"/>
          <w:sz w:val="24"/>
          <w:szCs w:val="24"/>
        </w:rPr>
        <w:t xml:space="preserve">. Nosné motivy zaměřené především na nekeramické výrobky se objeví rovněž v tisku, ve venkovní reklamě i v katalogu značky </w:t>
      </w:r>
      <w:proofErr w:type="spellStart"/>
      <w:r w:rsidRPr="005F409E">
        <w:rPr>
          <w:rFonts w:asciiTheme="minorHAnsi" w:hAnsiTheme="minorHAnsi"/>
          <w:i/>
          <w:sz w:val="24"/>
          <w:szCs w:val="24"/>
        </w:rPr>
        <w:t>Jika</w:t>
      </w:r>
      <w:proofErr w:type="spellEnd"/>
      <w:r w:rsidRPr="005F409E">
        <w:rPr>
          <w:rFonts w:asciiTheme="minorHAnsi" w:hAnsiTheme="minorHAnsi"/>
          <w:sz w:val="24"/>
          <w:szCs w:val="24"/>
        </w:rPr>
        <w:t xml:space="preserve">.  </w:t>
      </w:r>
    </w:p>
    <w:p w:rsidR="00BA0214" w:rsidRPr="005F409E" w:rsidRDefault="00BA0214" w:rsidP="00BA0214">
      <w:pPr>
        <w:shd w:val="clear" w:color="auto" w:fill="FFFFFF"/>
        <w:spacing w:before="120" w:after="120" w:line="360" w:lineRule="auto"/>
        <w:jc w:val="both"/>
        <w:rPr>
          <w:rFonts w:asciiTheme="minorHAnsi" w:hAnsiTheme="minorHAnsi"/>
          <w:i/>
          <w:sz w:val="24"/>
          <w:szCs w:val="24"/>
        </w:rPr>
      </w:pPr>
      <w:r w:rsidRPr="005F409E">
        <w:rPr>
          <w:rFonts w:asciiTheme="minorHAnsi" w:hAnsiTheme="minorHAnsi"/>
          <w:i/>
          <w:sz w:val="24"/>
          <w:szCs w:val="24"/>
        </w:rPr>
        <w:t xml:space="preserve">„Naše zadání pro vytvoření spotu vyplývalo ze strategie značky </w:t>
      </w:r>
      <w:proofErr w:type="spellStart"/>
      <w:r w:rsidRPr="005F409E">
        <w:rPr>
          <w:rFonts w:asciiTheme="minorHAnsi" w:hAnsiTheme="minorHAnsi"/>
          <w:i/>
          <w:sz w:val="24"/>
          <w:szCs w:val="24"/>
        </w:rPr>
        <w:t>Jika</w:t>
      </w:r>
      <w:proofErr w:type="spellEnd"/>
      <w:r w:rsidRPr="005F409E">
        <w:rPr>
          <w:rFonts w:asciiTheme="minorHAnsi" w:hAnsiTheme="minorHAnsi"/>
          <w:i/>
          <w:sz w:val="24"/>
          <w:szCs w:val="24"/>
        </w:rPr>
        <w:t xml:space="preserve"> posledních let,“</w:t>
      </w:r>
      <w:r w:rsidRPr="005F409E">
        <w:rPr>
          <w:rFonts w:asciiTheme="minorHAnsi" w:hAnsiTheme="minorHAnsi"/>
          <w:sz w:val="24"/>
          <w:szCs w:val="24"/>
        </w:rPr>
        <w:t xml:space="preserve"> řekl </w:t>
      </w:r>
      <w:r w:rsidRPr="005F409E">
        <w:rPr>
          <w:rFonts w:asciiTheme="minorHAnsi" w:hAnsiTheme="minorHAnsi"/>
          <w:b/>
          <w:sz w:val="24"/>
          <w:szCs w:val="24"/>
        </w:rPr>
        <w:t xml:space="preserve">David </w:t>
      </w:r>
      <w:proofErr w:type="spellStart"/>
      <w:r w:rsidRPr="005F409E">
        <w:rPr>
          <w:rFonts w:asciiTheme="minorHAnsi" w:hAnsiTheme="minorHAnsi"/>
          <w:b/>
          <w:sz w:val="24"/>
          <w:szCs w:val="24"/>
        </w:rPr>
        <w:t>Penc</w:t>
      </w:r>
      <w:proofErr w:type="spellEnd"/>
      <w:r w:rsidRPr="005F409E">
        <w:rPr>
          <w:rFonts w:asciiTheme="minorHAnsi" w:hAnsiTheme="minorHAnsi"/>
          <w:sz w:val="24"/>
          <w:szCs w:val="24"/>
        </w:rPr>
        <w:t xml:space="preserve">, marketingový ředitel </w:t>
      </w:r>
      <w:proofErr w:type="spellStart"/>
      <w:r w:rsidRPr="005F409E">
        <w:rPr>
          <w:rFonts w:asciiTheme="minorHAnsi" w:hAnsiTheme="minorHAnsi"/>
          <w:sz w:val="24"/>
          <w:szCs w:val="24"/>
        </w:rPr>
        <w:t>Laufen</w:t>
      </w:r>
      <w:proofErr w:type="spellEnd"/>
      <w:r w:rsidRPr="005F409E">
        <w:rPr>
          <w:rFonts w:asciiTheme="minorHAnsi" w:hAnsiTheme="minorHAnsi"/>
          <w:sz w:val="24"/>
          <w:szCs w:val="24"/>
        </w:rPr>
        <w:t xml:space="preserve"> CZ. </w:t>
      </w:r>
      <w:r w:rsidRPr="005F409E">
        <w:rPr>
          <w:rFonts w:asciiTheme="minorHAnsi" w:hAnsiTheme="minorHAnsi"/>
          <w:i/>
          <w:sz w:val="24"/>
          <w:szCs w:val="24"/>
        </w:rPr>
        <w:t xml:space="preserve">„Představujeme spotřebitelům komplexní koupelnu, kterou mohou vybavit výrobky značky </w:t>
      </w:r>
      <w:proofErr w:type="spellStart"/>
      <w:r w:rsidRPr="005F409E">
        <w:rPr>
          <w:rFonts w:asciiTheme="minorHAnsi" w:hAnsiTheme="minorHAnsi"/>
          <w:i/>
          <w:sz w:val="24"/>
          <w:szCs w:val="24"/>
        </w:rPr>
        <w:t>Jika</w:t>
      </w:r>
      <w:proofErr w:type="spellEnd"/>
      <w:r w:rsidRPr="005F409E">
        <w:rPr>
          <w:rFonts w:asciiTheme="minorHAnsi" w:hAnsiTheme="minorHAnsi"/>
          <w:i/>
          <w:sz w:val="24"/>
          <w:szCs w:val="24"/>
        </w:rPr>
        <w:t xml:space="preserve"> od vysoce kvalitní keramiky, přes originální nábytek, sprchové kouty a vanové zástěny, </w:t>
      </w:r>
      <w:proofErr w:type="spellStart"/>
      <w:r w:rsidRPr="005F409E">
        <w:rPr>
          <w:rFonts w:asciiTheme="minorHAnsi" w:hAnsiTheme="minorHAnsi"/>
          <w:i/>
          <w:sz w:val="24"/>
          <w:szCs w:val="24"/>
        </w:rPr>
        <w:t>designové</w:t>
      </w:r>
      <w:proofErr w:type="spellEnd"/>
      <w:r w:rsidRPr="005F409E">
        <w:rPr>
          <w:rFonts w:asciiTheme="minorHAnsi" w:hAnsiTheme="minorHAnsi"/>
          <w:i/>
          <w:sz w:val="24"/>
          <w:szCs w:val="24"/>
        </w:rPr>
        <w:t xml:space="preserve"> baterie až po celou řadu </w:t>
      </w:r>
      <w:r w:rsidRPr="005F409E">
        <w:rPr>
          <w:rFonts w:asciiTheme="minorHAnsi" w:hAnsiTheme="minorHAnsi"/>
          <w:i/>
          <w:sz w:val="24"/>
          <w:szCs w:val="24"/>
        </w:rPr>
        <w:lastRenderedPageBreak/>
        <w:t xml:space="preserve">koupelnových doplňků. Z velké části jsme vsadili na české výtvarníky, designéry a výrobce: keramiku značky </w:t>
      </w:r>
      <w:proofErr w:type="spellStart"/>
      <w:r w:rsidRPr="005F409E">
        <w:rPr>
          <w:rFonts w:asciiTheme="minorHAnsi" w:hAnsiTheme="minorHAnsi"/>
          <w:i/>
          <w:sz w:val="24"/>
          <w:szCs w:val="24"/>
        </w:rPr>
        <w:t>Jika</w:t>
      </w:r>
      <w:proofErr w:type="spellEnd"/>
      <w:r w:rsidRPr="005F409E">
        <w:rPr>
          <w:rFonts w:asciiTheme="minorHAnsi" w:hAnsiTheme="minorHAnsi"/>
          <w:i/>
          <w:sz w:val="24"/>
          <w:szCs w:val="24"/>
        </w:rPr>
        <w:t xml:space="preserve"> vyrábíme ve dvou našich závodech ve Znojmě a v Bechyni. Jsem rád, že také nový televizní spot značky </w:t>
      </w:r>
      <w:proofErr w:type="spellStart"/>
      <w:r w:rsidRPr="005F409E">
        <w:rPr>
          <w:rFonts w:asciiTheme="minorHAnsi" w:hAnsiTheme="minorHAnsi"/>
          <w:i/>
          <w:sz w:val="24"/>
          <w:szCs w:val="24"/>
        </w:rPr>
        <w:t>Jika</w:t>
      </w:r>
      <w:proofErr w:type="spellEnd"/>
      <w:r w:rsidRPr="005F409E">
        <w:rPr>
          <w:rFonts w:asciiTheme="minorHAnsi" w:hAnsiTheme="minorHAnsi"/>
          <w:i/>
          <w:sz w:val="24"/>
          <w:szCs w:val="24"/>
        </w:rPr>
        <w:t xml:space="preserve"> pochází z Česka, připravila ho pražská agentura WMC </w:t>
      </w:r>
      <w:proofErr w:type="spellStart"/>
      <w:r w:rsidRPr="005F409E">
        <w:rPr>
          <w:rFonts w:asciiTheme="minorHAnsi" w:hAnsiTheme="minorHAnsi"/>
          <w:i/>
          <w:sz w:val="24"/>
          <w:szCs w:val="24"/>
        </w:rPr>
        <w:t>Grey</w:t>
      </w:r>
      <w:proofErr w:type="spellEnd"/>
      <w:r w:rsidRPr="005F409E">
        <w:rPr>
          <w:rFonts w:asciiTheme="minorHAnsi" w:hAnsiTheme="minorHAnsi"/>
          <w:i/>
          <w:sz w:val="24"/>
          <w:szCs w:val="24"/>
        </w:rPr>
        <w:t>.“</w:t>
      </w:r>
    </w:p>
    <w:p w:rsidR="00BA0214" w:rsidRPr="005F409E" w:rsidRDefault="00BA0214" w:rsidP="00BA0214">
      <w:pPr>
        <w:pStyle w:val="Zkladntext"/>
        <w:spacing w:line="360" w:lineRule="auto"/>
        <w:jc w:val="both"/>
        <w:rPr>
          <w:rFonts w:asciiTheme="minorHAnsi" w:hAnsiTheme="minorHAnsi"/>
          <w:color w:val="000000"/>
          <w:lang w:val="en-US"/>
        </w:rPr>
      </w:pPr>
      <w:r w:rsidRPr="005F409E">
        <w:rPr>
          <w:rFonts w:asciiTheme="minorHAnsi" w:hAnsiTheme="minorHAnsi"/>
        </w:rPr>
        <w:t xml:space="preserve">Kampaň poběží na televizních obrazovkách od 3. února do 29. března 2009. Spoty si můžete prohlédnout na </w:t>
      </w:r>
      <w:hyperlink r:id="rId8" w:history="1">
        <w:r w:rsidRPr="005F409E">
          <w:rPr>
            <w:rStyle w:val="Hypertextovodkaz"/>
            <w:rFonts w:asciiTheme="minorHAnsi" w:hAnsiTheme="minorHAnsi"/>
            <w:b/>
            <w:lang w:val="en-US"/>
          </w:rPr>
          <w:t>http://ftp.engine-room.cz/engine//WMC_Grey/JIKA/SpotyJIKA.zip</w:t>
        </w:r>
      </w:hyperlink>
    </w:p>
    <w:p w:rsidR="006B618E" w:rsidRPr="00B36195" w:rsidRDefault="006B618E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 xml:space="preserve">Jana </w:t>
      </w:r>
      <w:proofErr w:type="spellStart"/>
      <w:r w:rsidRPr="00B36195">
        <w:rPr>
          <w:rFonts w:asciiTheme="minorHAnsi" w:hAnsiTheme="minorHAnsi"/>
          <w:sz w:val="24"/>
          <w:szCs w:val="24"/>
        </w:rPr>
        <w:t>Becková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B36195">
        <w:rPr>
          <w:rFonts w:asciiTheme="minorHAnsi" w:hAnsiTheme="minorHAnsi"/>
          <w:sz w:val="24"/>
          <w:szCs w:val="24"/>
        </w:rPr>
        <w:t>Communications</w:t>
      </w:r>
      <w:proofErr w:type="spellEnd"/>
      <w:r w:rsidRPr="00B36195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B36195" w:rsidRDefault="00CF5789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9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Online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>:</w:t>
      </w:r>
    </w:p>
    <w:p w:rsidR="00B6026E" w:rsidRPr="00B36195" w:rsidRDefault="00CF5789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10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C6D" w:rsidRDefault="003E5C6D" w:rsidP="00D329FE">
      <w:pPr>
        <w:spacing w:after="0" w:line="240" w:lineRule="auto"/>
      </w:pPr>
      <w:r>
        <w:separator/>
      </w:r>
    </w:p>
  </w:endnote>
  <w:endnote w:type="continuationSeparator" w:id="0">
    <w:p w:rsidR="003E5C6D" w:rsidRDefault="003E5C6D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C6D" w:rsidRDefault="003E5C6D" w:rsidP="00D329FE">
      <w:pPr>
        <w:spacing w:after="0" w:line="240" w:lineRule="auto"/>
      </w:pPr>
      <w:r>
        <w:separator/>
      </w:r>
    </w:p>
  </w:footnote>
  <w:footnote w:type="continuationSeparator" w:id="0">
    <w:p w:rsidR="003E5C6D" w:rsidRDefault="003E5C6D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C146F"/>
    <w:rsid w:val="003D564B"/>
    <w:rsid w:val="003E5C6D"/>
    <w:rsid w:val="003F7C10"/>
    <w:rsid w:val="00412C21"/>
    <w:rsid w:val="004457C5"/>
    <w:rsid w:val="00490FAB"/>
    <w:rsid w:val="004E4E43"/>
    <w:rsid w:val="005256E3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6EC0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A0214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CF5789"/>
    <w:rsid w:val="00D14E17"/>
    <w:rsid w:val="00D329FE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  <w:style w:type="paragraph" w:styleId="Zkladntext">
    <w:name w:val="Body Text"/>
    <w:basedOn w:val="Normln"/>
    <w:link w:val="ZkladntextChar"/>
    <w:rsid w:val="00BA02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A0214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21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tp.engine-room.cz/engine//WMC_Grey/JIKA/SpotyJIKA.z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presskit.jik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.beckova@amic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1978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2011-05-22T17:47:00Z</dcterms:created>
  <dcterms:modified xsi:type="dcterms:W3CDTF">2011-05-22T17:47:00Z</dcterms:modified>
</cp:coreProperties>
</file>