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35" w:rsidRPr="00A63AD3" w:rsidRDefault="00891335" w:rsidP="00891335">
      <w:pPr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891335" w:rsidRPr="00A63AD3" w:rsidRDefault="00891335" w:rsidP="00891335">
      <w:pPr>
        <w:spacing w:line="360" w:lineRule="auto"/>
        <w:jc w:val="center"/>
        <w:rPr>
          <w:rFonts w:cs="Arial"/>
          <w:b/>
          <w:color w:val="333333"/>
          <w:sz w:val="28"/>
          <w:szCs w:val="28"/>
        </w:rPr>
      </w:pPr>
      <w:r w:rsidRPr="00A63AD3">
        <w:rPr>
          <w:rFonts w:cs="Arial"/>
          <w:b/>
          <w:color w:val="333333"/>
          <w:sz w:val="28"/>
          <w:szCs w:val="28"/>
        </w:rPr>
        <w:t>V ČESKÉ REPUBLICE SE NEJLÉPE PRODÁVÁ JIKA</w:t>
      </w:r>
    </w:p>
    <w:p w:rsidR="00891335" w:rsidRPr="00A63AD3" w:rsidRDefault="00891335" w:rsidP="00891335">
      <w:pPr>
        <w:spacing w:after="120"/>
        <w:jc w:val="both"/>
        <w:rPr>
          <w:rFonts w:cs="Arial"/>
          <w:color w:val="808080"/>
          <w:sz w:val="24"/>
          <w:szCs w:val="24"/>
        </w:rPr>
      </w:pPr>
      <w:r w:rsidRPr="00A63AD3">
        <w:rPr>
          <w:rFonts w:cs="Arial"/>
          <w:b/>
          <w:sz w:val="24"/>
          <w:szCs w:val="24"/>
        </w:rPr>
        <w:t>Praha 19. února 2009</w:t>
      </w:r>
      <w:r w:rsidRPr="00A63AD3">
        <w:rPr>
          <w:rFonts w:cs="Arial"/>
          <w:sz w:val="24"/>
          <w:szCs w:val="24"/>
        </w:rPr>
        <w:t xml:space="preserve"> – </w:t>
      </w:r>
      <w:r w:rsidRPr="00A63AD3">
        <w:rPr>
          <w:rFonts w:cs="Arial"/>
          <w:color w:val="808080"/>
          <w:sz w:val="24"/>
          <w:szCs w:val="24"/>
        </w:rPr>
        <w:t xml:space="preserve">Společnost </w:t>
      </w:r>
      <w:proofErr w:type="spellStart"/>
      <w:r w:rsidRPr="00A63AD3">
        <w:rPr>
          <w:rFonts w:cs="Arial"/>
          <w:color w:val="808080"/>
          <w:sz w:val="24"/>
          <w:szCs w:val="24"/>
        </w:rPr>
        <w:t>Laufen</w:t>
      </w:r>
      <w:proofErr w:type="spellEnd"/>
      <w:r w:rsidRPr="00A63AD3">
        <w:rPr>
          <w:rFonts w:cs="Arial"/>
          <w:color w:val="808080"/>
          <w:sz w:val="24"/>
          <w:szCs w:val="24"/>
        </w:rPr>
        <w:t xml:space="preserve"> CZ, která patří mezi největší výrobní a prodejní organizace v rámci koncernu </w:t>
      </w:r>
      <w:proofErr w:type="spellStart"/>
      <w:r w:rsidRPr="00A63AD3">
        <w:rPr>
          <w:rFonts w:cs="Arial"/>
          <w:color w:val="808080"/>
          <w:sz w:val="24"/>
          <w:szCs w:val="24"/>
        </w:rPr>
        <w:t>Roca</w:t>
      </w:r>
      <w:proofErr w:type="spellEnd"/>
      <w:r w:rsidRPr="00A63AD3">
        <w:rPr>
          <w:rFonts w:cs="Arial"/>
          <w:color w:val="808080"/>
          <w:sz w:val="24"/>
          <w:szCs w:val="24"/>
        </w:rPr>
        <w:t xml:space="preserve">, může být s dosaženými výsledky v náročném období celosvětové krize spokojena. Rok 2008 se v porovnání s velice dobrým rokem 2007 vyvíjel příznivě. </w:t>
      </w:r>
    </w:p>
    <w:p w:rsidR="00891335" w:rsidRPr="00A63AD3" w:rsidRDefault="00891335" w:rsidP="00891335">
      <w:pPr>
        <w:spacing w:after="120"/>
        <w:jc w:val="both"/>
        <w:rPr>
          <w:i/>
          <w:sz w:val="24"/>
          <w:szCs w:val="24"/>
        </w:rPr>
      </w:pPr>
      <w:r w:rsidRPr="00A63AD3">
        <w:rPr>
          <w:rFonts w:cs="Arial"/>
          <w:i/>
          <w:sz w:val="24"/>
          <w:szCs w:val="24"/>
        </w:rPr>
        <w:t>„V České republice a na Slovensku jsme dosáhli stejných hodnot jako v rekordním roce 2007, celkové tržby byly nižší jen o 6,3 procenta díky poklesu na ostatních trzích,“</w:t>
      </w:r>
      <w:r w:rsidRPr="00A63AD3">
        <w:rPr>
          <w:rFonts w:cs="Arial"/>
          <w:sz w:val="24"/>
          <w:szCs w:val="24"/>
        </w:rPr>
        <w:t xml:space="preserve"> shrnul </w:t>
      </w:r>
      <w:r w:rsidRPr="00A63AD3">
        <w:rPr>
          <w:rFonts w:cs="Arial"/>
          <w:b/>
          <w:sz w:val="24"/>
          <w:szCs w:val="24"/>
        </w:rPr>
        <w:t xml:space="preserve">Pavel </w:t>
      </w:r>
      <w:proofErr w:type="spellStart"/>
      <w:r w:rsidRPr="00A63AD3">
        <w:rPr>
          <w:rFonts w:cs="Arial"/>
          <w:b/>
          <w:sz w:val="24"/>
          <w:szCs w:val="24"/>
        </w:rPr>
        <w:t>Štraus</w:t>
      </w:r>
      <w:proofErr w:type="spellEnd"/>
      <w:r w:rsidRPr="00A63AD3">
        <w:rPr>
          <w:rFonts w:cs="Arial"/>
          <w:sz w:val="24"/>
          <w:szCs w:val="24"/>
        </w:rPr>
        <w:t xml:space="preserve">, finanční ředitel společnosti </w:t>
      </w:r>
      <w:proofErr w:type="spellStart"/>
      <w:r w:rsidRPr="00A63AD3">
        <w:rPr>
          <w:rFonts w:cs="Arial"/>
          <w:sz w:val="24"/>
          <w:szCs w:val="24"/>
        </w:rPr>
        <w:t>Laufen</w:t>
      </w:r>
      <w:proofErr w:type="spellEnd"/>
      <w:r w:rsidRPr="00A63AD3">
        <w:rPr>
          <w:rFonts w:cs="Arial"/>
          <w:sz w:val="24"/>
          <w:szCs w:val="24"/>
        </w:rPr>
        <w:t xml:space="preserve"> CZ. </w:t>
      </w:r>
      <w:r w:rsidRPr="00A63AD3">
        <w:rPr>
          <w:rFonts w:cs="Arial"/>
          <w:i/>
          <w:sz w:val="24"/>
          <w:szCs w:val="24"/>
        </w:rPr>
        <w:t>„V hodnocení p</w:t>
      </w:r>
      <w:r w:rsidRPr="00A63AD3">
        <w:rPr>
          <w:i/>
          <w:sz w:val="24"/>
          <w:szCs w:val="24"/>
        </w:rPr>
        <w:t xml:space="preserve">rodeje podle značek se stále drží na čele </w:t>
      </w:r>
      <w:proofErr w:type="spellStart"/>
      <w:r w:rsidRPr="00A63AD3">
        <w:rPr>
          <w:i/>
          <w:sz w:val="24"/>
          <w:szCs w:val="24"/>
        </w:rPr>
        <w:t>Jika</w:t>
      </w:r>
      <w:proofErr w:type="spellEnd"/>
      <w:r w:rsidRPr="00A63AD3">
        <w:rPr>
          <w:i/>
          <w:sz w:val="24"/>
          <w:szCs w:val="24"/>
        </w:rPr>
        <w:t xml:space="preserve"> s 62 procenty, </w:t>
      </w:r>
      <w:proofErr w:type="spellStart"/>
      <w:r w:rsidRPr="00A63AD3">
        <w:rPr>
          <w:i/>
          <w:sz w:val="24"/>
          <w:szCs w:val="24"/>
        </w:rPr>
        <w:t>Laufen</w:t>
      </w:r>
      <w:proofErr w:type="spellEnd"/>
      <w:r w:rsidRPr="00A63AD3">
        <w:rPr>
          <w:i/>
          <w:sz w:val="24"/>
          <w:szCs w:val="24"/>
        </w:rPr>
        <w:t xml:space="preserve"> dosáhl 33 procent a </w:t>
      </w:r>
      <w:proofErr w:type="spellStart"/>
      <w:r w:rsidRPr="00A63AD3">
        <w:rPr>
          <w:i/>
          <w:sz w:val="24"/>
          <w:szCs w:val="24"/>
        </w:rPr>
        <w:t>Roca</w:t>
      </w:r>
      <w:proofErr w:type="spellEnd"/>
      <w:r w:rsidRPr="00A63AD3">
        <w:rPr>
          <w:i/>
          <w:sz w:val="24"/>
          <w:szCs w:val="24"/>
        </w:rPr>
        <w:t xml:space="preserve"> 5 procent, přičemž 40 procent produkce se prodá na domácím trhu a 60 procent představuje export.“</w:t>
      </w:r>
    </w:p>
    <w:p w:rsidR="00891335" w:rsidRPr="00A63AD3" w:rsidRDefault="00891335" w:rsidP="00891335">
      <w:pPr>
        <w:spacing w:after="120"/>
        <w:jc w:val="both"/>
        <w:rPr>
          <w:sz w:val="24"/>
          <w:szCs w:val="24"/>
        </w:rPr>
      </w:pPr>
      <w:r w:rsidRPr="00A63AD3">
        <w:rPr>
          <w:sz w:val="24"/>
          <w:szCs w:val="24"/>
        </w:rPr>
        <w:t xml:space="preserve">Pavel </w:t>
      </w:r>
      <w:proofErr w:type="spellStart"/>
      <w:r w:rsidRPr="00A63AD3">
        <w:rPr>
          <w:sz w:val="24"/>
          <w:szCs w:val="24"/>
        </w:rPr>
        <w:t>Štraus</w:t>
      </w:r>
      <w:proofErr w:type="spellEnd"/>
      <w:r w:rsidRPr="00A63AD3">
        <w:rPr>
          <w:sz w:val="24"/>
          <w:szCs w:val="24"/>
        </w:rPr>
        <w:t xml:space="preserve"> dále zdůraznil, že společnost </w:t>
      </w:r>
      <w:proofErr w:type="spellStart"/>
      <w:r w:rsidRPr="00A63AD3">
        <w:rPr>
          <w:sz w:val="24"/>
          <w:szCs w:val="24"/>
        </w:rPr>
        <w:t>Laufen</w:t>
      </w:r>
      <w:proofErr w:type="spellEnd"/>
      <w:r w:rsidRPr="00A63AD3">
        <w:rPr>
          <w:sz w:val="24"/>
          <w:szCs w:val="24"/>
        </w:rPr>
        <w:t xml:space="preserve"> CZ také v letošním roce nadále vynakládá nemalé prostředky do investic, 90 procent je zaměřeno na modernizaci výroby a vývoj nových modelů. </w:t>
      </w:r>
    </w:p>
    <w:p w:rsidR="00891335" w:rsidRPr="00A63AD3" w:rsidRDefault="00891335" w:rsidP="00891335">
      <w:pPr>
        <w:spacing w:before="120" w:after="120"/>
        <w:jc w:val="both"/>
        <w:rPr>
          <w:rFonts w:cs="Arial"/>
          <w:sz w:val="24"/>
          <w:szCs w:val="24"/>
        </w:rPr>
      </w:pPr>
      <w:r w:rsidRPr="00A63AD3">
        <w:rPr>
          <w:rFonts w:cs="Arial"/>
          <w:sz w:val="24"/>
          <w:szCs w:val="24"/>
        </w:rPr>
        <w:t xml:space="preserve">Připomeňme, že v úspěšném roce 2007 společnost </w:t>
      </w:r>
      <w:proofErr w:type="spellStart"/>
      <w:r w:rsidRPr="00A63AD3">
        <w:rPr>
          <w:rFonts w:cs="Arial"/>
          <w:sz w:val="24"/>
          <w:szCs w:val="24"/>
        </w:rPr>
        <w:t>Laufen</w:t>
      </w:r>
      <w:proofErr w:type="spellEnd"/>
      <w:r w:rsidRPr="00A63AD3">
        <w:rPr>
          <w:rFonts w:cs="Arial"/>
          <w:sz w:val="24"/>
          <w:szCs w:val="24"/>
        </w:rPr>
        <w:t xml:space="preserve"> CZ dosáhla významného</w:t>
      </w:r>
      <w:r w:rsidRPr="00A63AD3">
        <w:rPr>
          <w:rFonts w:cs="Arial"/>
          <w:b/>
          <w:sz w:val="24"/>
          <w:szCs w:val="24"/>
        </w:rPr>
        <w:t xml:space="preserve"> </w:t>
      </w:r>
      <w:r w:rsidRPr="00A63AD3">
        <w:rPr>
          <w:rFonts w:cs="Arial"/>
          <w:sz w:val="24"/>
          <w:szCs w:val="24"/>
        </w:rPr>
        <w:t xml:space="preserve">meziročního nárůstu v objemu celkového prodeje produktů značek </w:t>
      </w:r>
      <w:proofErr w:type="spellStart"/>
      <w:r w:rsidRPr="00A63AD3">
        <w:rPr>
          <w:rFonts w:cs="Arial"/>
          <w:sz w:val="24"/>
          <w:szCs w:val="24"/>
        </w:rPr>
        <w:t>Laufen</w:t>
      </w:r>
      <w:proofErr w:type="spellEnd"/>
      <w:r w:rsidRPr="00A63AD3">
        <w:rPr>
          <w:rFonts w:cs="Arial"/>
          <w:sz w:val="24"/>
          <w:szCs w:val="24"/>
        </w:rPr>
        <w:t xml:space="preserve">, </w:t>
      </w:r>
      <w:proofErr w:type="spellStart"/>
      <w:r w:rsidRPr="00A63AD3">
        <w:rPr>
          <w:rFonts w:cs="Arial"/>
          <w:sz w:val="24"/>
          <w:szCs w:val="24"/>
        </w:rPr>
        <w:t>Roca</w:t>
      </w:r>
      <w:proofErr w:type="spellEnd"/>
      <w:r w:rsidRPr="00A63AD3">
        <w:rPr>
          <w:rFonts w:cs="Arial"/>
          <w:sz w:val="24"/>
          <w:szCs w:val="24"/>
        </w:rPr>
        <w:t xml:space="preserve"> a </w:t>
      </w:r>
      <w:proofErr w:type="spellStart"/>
      <w:r w:rsidRPr="00A63AD3">
        <w:rPr>
          <w:rFonts w:cs="Arial"/>
          <w:sz w:val="24"/>
          <w:szCs w:val="24"/>
        </w:rPr>
        <w:t>Jika</w:t>
      </w:r>
      <w:proofErr w:type="spellEnd"/>
      <w:r w:rsidRPr="00A63AD3">
        <w:rPr>
          <w:rFonts w:cs="Arial"/>
          <w:sz w:val="24"/>
          <w:szCs w:val="24"/>
        </w:rPr>
        <w:t>. Tento příznivý trend pokračoval i v roce 2008, kdy předpokládaný zisk před zdaněním dosáhl 155 mil. korun.</w:t>
      </w:r>
    </w:p>
    <w:p w:rsidR="00891335" w:rsidRPr="00A63AD3" w:rsidRDefault="00891335" w:rsidP="00891335">
      <w:pPr>
        <w:jc w:val="both"/>
        <w:rPr>
          <w:sz w:val="24"/>
          <w:szCs w:val="24"/>
        </w:rPr>
      </w:pPr>
      <w:r w:rsidRPr="00A63AD3">
        <w:rPr>
          <w:b/>
          <w:sz w:val="24"/>
          <w:szCs w:val="24"/>
        </w:rPr>
        <w:t xml:space="preserve">LAUFEN CZ </w:t>
      </w:r>
      <w:r w:rsidRPr="00A63AD3">
        <w:rPr>
          <w:sz w:val="24"/>
          <w:szCs w:val="24"/>
        </w:rPr>
        <w:t xml:space="preserve">je stoprocentní dceřinou společností </w:t>
      </w:r>
      <w:r w:rsidRPr="00A63AD3">
        <w:rPr>
          <w:b/>
          <w:sz w:val="24"/>
          <w:szCs w:val="24"/>
        </w:rPr>
        <w:t xml:space="preserve">koncernu </w:t>
      </w:r>
      <w:proofErr w:type="spellStart"/>
      <w:r w:rsidRPr="00A63AD3">
        <w:rPr>
          <w:b/>
          <w:sz w:val="24"/>
          <w:szCs w:val="24"/>
        </w:rPr>
        <w:t>Roca</w:t>
      </w:r>
      <w:proofErr w:type="spellEnd"/>
      <w:r w:rsidRPr="00A63AD3">
        <w:rPr>
          <w:sz w:val="24"/>
          <w:szCs w:val="24"/>
        </w:rPr>
        <w:t xml:space="preserve"> a </w:t>
      </w:r>
      <w:r w:rsidRPr="00A63AD3">
        <w:rPr>
          <w:b/>
          <w:sz w:val="24"/>
          <w:szCs w:val="24"/>
        </w:rPr>
        <w:t>od roku 1999</w:t>
      </w:r>
      <w:r w:rsidRPr="00A63AD3">
        <w:rPr>
          <w:sz w:val="24"/>
          <w:szCs w:val="24"/>
        </w:rPr>
        <w:t xml:space="preserve"> hájí jeho obchodní zájmy na trzích střední a východní Evropy. Společným znakem všech jejích značek (</w:t>
      </w:r>
      <w:proofErr w:type="spellStart"/>
      <w:r w:rsidRPr="00A63AD3">
        <w:rPr>
          <w:sz w:val="24"/>
          <w:szCs w:val="24"/>
        </w:rPr>
        <w:t>Laufen</w:t>
      </w:r>
      <w:proofErr w:type="spellEnd"/>
      <w:r w:rsidRPr="00A63AD3">
        <w:rPr>
          <w:sz w:val="24"/>
          <w:szCs w:val="24"/>
        </w:rPr>
        <w:t xml:space="preserve">, </w:t>
      </w:r>
      <w:proofErr w:type="spellStart"/>
      <w:r w:rsidRPr="00A63AD3">
        <w:rPr>
          <w:sz w:val="24"/>
          <w:szCs w:val="24"/>
        </w:rPr>
        <w:t>Roca</w:t>
      </w:r>
      <w:proofErr w:type="spellEnd"/>
      <w:r w:rsidRPr="00A63AD3">
        <w:rPr>
          <w:sz w:val="24"/>
          <w:szCs w:val="24"/>
        </w:rPr>
        <w:t xml:space="preserve"> a </w:t>
      </w:r>
      <w:proofErr w:type="spellStart"/>
      <w:r w:rsidRPr="00A63AD3">
        <w:rPr>
          <w:sz w:val="24"/>
          <w:szCs w:val="24"/>
        </w:rPr>
        <w:t>Jika</w:t>
      </w:r>
      <w:proofErr w:type="spellEnd"/>
      <w:r w:rsidRPr="00A63AD3">
        <w:rPr>
          <w:sz w:val="24"/>
          <w:szCs w:val="24"/>
        </w:rPr>
        <w:t>) je vysoká kvalita výrobků, doložená mezinárodním certifikátem ISO 9001 o dodržování jakosti.</w:t>
      </w:r>
    </w:p>
    <w:p w:rsidR="00891335" w:rsidRPr="00A63AD3" w:rsidRDefault="00891335" w:rsidP="00891335">
      <w:pPr>
        <w:jc w:val="both"/>
        <w:rPr>
          <w:sz w:val="24"/>
          <w:szCs w:val="24"/>
        </w:rPr>
      </w:pPr>
      <w:proofErr w:type="spellStart"/>
      <w:r w:rsidRPr="00A63AD3">
        <w:rPr>
          <w:b/>
          <w:sz w:val="24"/>
          <w:szCs w:val="24"/>
        </w:rPr>
        <w:t>Laufen</w:t>
      </w:r>
      <w:proofErr w:type="spellEnd"/>
      <w:r w:rsidRPr="00A63AD3">
        <w:rPr>
          <w:b/>
          <w:sz w:val="24"/>
          <w:szCs w:val="24"/>
        </w:rPr>
        <w:t xml:space="preserve"> CZ</w:t>
      </w:r>
      <w:r w:rsidRPr="00A63AD3">
        <w:rPr>
          <w:sz w:val="24"/>
          <w:szCs w:val="24"/>
        </w:rPr>
        <w:t xml:space="preserve"> je největší výrobní a prodejní organizace ve skupině </w:t>
      </w:r>
      <w:proofErr w:type="spellStart"/>
      <w:r w:rsidRPr="00A63AD3">
        <w:rPr>
          <w:sz w:val="24"/>
          <w:szCs w:val="24"/>
        </w:rPr>
        <w:t>Laufen</w:t>
      </w:r>
      <w:proofErr w:type="spellEnd"/>
      <w:r w:rsidRPr="00A63AD3">
        <w:rPr>
          <w:sz w:val="24"/>
          <w:szCs w:val="24"/>
        </w:rPr>
        <w:t xml:space="preserve"> a jedna z největších v Evropě v rámci celého koncernu </w:t>
      </w:r>
      <w:proofErr w:type="spellStart"/>
      <w:r w:rsidRPr="00A63AD3">
        <w:rPr>
          <w:sz w:val="24"/>
          <w:szCs w:val="24"/>
        </w:rPr>
        <w:t>Roca</w:t>
      </w:r>
      <w:proofErr w:type="spellEnd"/>
      <w:r w:rsidRPr="00A63AD3">
        <w:rPr>
          <w:sz w:val="24"/>
          <w:szCs w:val="24"/>
        </w:rPr>
        <w:t xml:space="preserve">. Zaměstnává </w:t>
      </w:r>
      <w:r w:rsidRPr="00A63AD3">
        <w:rPr>
          <w:b/>
          <w:sz w:val="24"/>
          <w:szCs w:val="24"/>
        </w:rPr>
        <w:t>758 osob</w:t>
      </w:r>
      <w:r w:rsidRPr="00A63AD3">
        <w:rPr>
          <w:sz w:val="24"/>
          <w:szCs w:val="24"/>
        </w:rPr>
        <w:t xml:space="preserve">, z toho </w:t>
      </w:r>
      <w:r w:rsidRPr="00A63AD3">
        <w:rPr>
          <w:b/>
          <w:sz w:val="24"/>
          <w:szCs w:val="24"/>
        </w:rPr>
        <w:t>279 ve výrobním závodě Znojmo a 412 v Bechyni.</w:t>
      </w:r>
      <w:r w:rsidRPr="00A63AD3">
        <w:rPr>
          <w:sz w:val="24"/>
          <w:szCs w:val="24"/>
        </w:rPr>
        <w:t xml:space="preserve"> </w:t>
      </w:r>
      <w:r w:rsidRPr="00A63AD3">
        <w:rPr>
          <w:b/>
          <w:sz w:val="24"/>
          <w:szCs w:val="24"/>
        </w:rPr>
        <w:t>67 lidí pracuje na obchodních zastoupeních na Slovensku, v Maďarsku, Pobaltí, na Ukrajině, ve Slovinsku a Chorvatsku.</w:t>
      </w:r>
      <w:r w:rsidRPr="00A63AD3">
        <w:rPr>
          <w:sz w:val="24"/>
          <w:szCs w:val="24"/>
        </w:rPr>
        <w:t xml:space="preserve"> Sanitární keramika české značky </w:t>
      </w:r>
      <w:proofErr w:type="spellStart"/>
      <w:r w:rsidRPr="00A63AD3">
        <w:rPr>
          <w:b/>
          <w:sz w:val="24"/>
          <w:szCs w:val="24"/>
        </w:rPr>
        <w:t>Jika</w:t>
      </w:r>
      <w:proofErr w:type="spellEnd"/>
      <w:r w:rsidRPr="00A63AD3">
        <w:rPr>
          <w:b/>
          <w:sz w:val="24"/>
          <w:szCs w:val="24"/>
        </w:rPr>
        <w:t xml:space="preserve"> se</w:t>
      </w:r>
      <w:r w:rsidRPr="00A63AD3">
        <w:rPr>
          <w:sz w:val="24"/>
          <w:szCs w:val="24"/>
        </w:rPr>
        <w:t xml:space="preserve"> </w:t>
      </w:r>
      <w:r w:rsidRPr="00A63AD3">
        <w:rPr>
          <w:b/>
          <w:sz w:val="24"/>
          <w:szCs w:val="24"/>
        </w:rPr>
        <w:t>od roku 2006 vyrábí také v ruském Petrohradu a je určena výhradně pro ruský trh</w:t>
      </w:r>
      <w:r w:rsidRPr="00A63AD3">
        <w:rPr>
          <w:sz w:val="24"/>
          <w:szCs w:val="24"/>
        </w:rPr>
        <w:t xml:space="preserve">. </w:t>
      </w:r>
    </w:p>
    <w:p w:rsidR="00891335" w:rsidRPr="00A63AD3" w:rsidRDefault="00891335" w:rsidP="00891335">
      <w:pPr>
        <w:jc w:val="both"/>
        <w:rPr>
          <w:sz w:val="24"/>
          <w:szCs w:val="24"/>
        </w:rPr>
      </w:pPr>
      <w:r w:rsidRPr="00A63AD3">
        <w:rPr>
          <w:b/>
          <w:sz w:val="24"/>
          <w:szCs w:val="24"/>
        </w:rPr>
        <w:t xml:space="preserve">Skupina </w:t>
      </w:r>
      <w:proofErr w:type="spellStart"/>
      <w:r w:rsidRPr="00A63AD3">
        <w:rPr>
          <w:b/>
          <w:sz w:val="24"/>
          <w:szCs w:val="24"/>
        </w:rPr>
        <w:t>Roca</w:t>
      </w:r>
      <w:proofErr w:type="spellEnd"/>
      <w:r w:rsidRPr="00A63AD3">
        <w:rPr>
          <w:sz w:val="24"/>
          <w:szCs w:val="24"/>
        </w:rPr>
        <w:t xml:space="preserve"> je světovou jedničkou ve výrobě sanitární keramiky a v kompletním vybavení koupelen. Zaměstnává kolem </w:t>
      </w:r>
      <w:r w:rsidRPr="00A63AD3">
        <w:rPr>
          <w:b/>
          <w:sz w:val="24"/>
          <w:szCs w:val="24"/>
        </w:rPr>
        <w:t>16 000 lidí</w:t>
      </w:r>
      <w:r w:rsidRPr="00A63AD3">
        <w:rPr>
          <w:sz w:val="24"/>
          <w:szCs w:val="24"/>
        </w:rPr>
        <w:t xml:space="preserve"> ve více než </w:t>
      </w:r>
      <w:r w:rsidRPr="00A63AD3">
        <w:rPr>
          <w:b/>
          <w:sz w:val="24"/>
          <w:szCs w:val="24"/>
        </w:rPr>
        <w:t>80 zemích světa</w:t>
      </w:r>
      <w:r w:rsidRPr="00A63AD3">
        <w:rPr>
          <w:sz w:val="24"/>
          <w:szCs w:val="24"/>
        </w:rPr>
        <w:t xml:space="preserve">. Ročně vyrábí ve svých závodech ve Španělsku, Portugalsku, Polsku, České republice, Rakousku, Švýcarsku, Itálii, USA, Dominikánské republice, Peru, Brazílii, Argentině, Maroku, Turecku, Číně a Thajsku </w:t>
      </w:r>
      <w:r w:rsidRPr="00A63AD3">
        <w:rPr>
          <w:b/>
          <w:sz w:val="24"/>
          <w:szCs w:val="24"/>
        </w:rPr>
        <w:t>přes 22 milionů keramických produktů téměř dvaceti značek</w:t>
      </w:r>
      <w:r w:rsidRPr="00A63AD3">
        <w:rPr>
          <w:sz w:val="24"/>
          <w:szCs w:val="24"/>
        </w:rPr>
        <w:t xml:space="preserve">. Dosahuje </w:t>
      </w:r>
      <w:r w:rsidRPr="00A63AD3">
        <w:rPr>
          <w:b/>
          <w:sz w:val="24"/>
          <w:szCs w:val="24"/>
        </w:rPr>
        <w:t>ročního obratu více než 1,6 miliard euro</w:t>
      </w:r>
      <w:r w:rsidRPr="00A63AD3">
        <w:rPr>
          <w:sz w:val="24"/>
          <w:szCs w:val="24"/>
        </w:rPr>
        <w:t>.</w:t>
      </w:r>
    </w:p>
    <w:p w:rsidR="006B618E" w:rsidRDefault="00891335" w:rsidP="00891335">
      <w:pPr>
        <w:jc w:val="both"/>
        <w:rPr>
          <w:sz w:val="24"/>
          <w:szCs w:val="24"/>
        </w:rPr>
      </w:pPr>
      <w:r w:rsidRPr="00A63AD3">
        <w:rPr>
          <w:sz w:val="24"/>
          <w:szCs w:val="24"/>
        </w:rPr>
        <w:lastRenderedPageBreak/>
        <w:t xml:space="preserve">Součástí skupiny </w:t>
      </w:r>
      <w:proofErr w:type="spellStart"/>
      <w:r w:rsidRPr="00A63AD3">
        <w:rPr>
          <w:sz w:val="24"/>
          <w:szCs w:val="24"/>
        </w:rPr>
        <w:t>Roca</w:t>
      </w:r>
      <w:proofErr w:type="spellEnd"/>
      <w:r w:rsidRPr="00A63AD3">
        <w:rPr>
          <w:sz w:val="24"/>
          <w:szCs w:val="24"/>
        </w:rPr>
        <w:t xml:space="preserve"> je švýcarská </w:t>
      </w:r>
      <w:r w:rsidRPr="00A63AD3">
        <w:rPr>
          <w:b/>
          <w:sz w:val="24"/>
          <w:szCs w:val="24"/>
        </w:rPr>
        <w:t xml:space="preserve">společnost </w:t>
      </w:r>
      <w:proofErr w:type="spellStart"/>
      <w:r w:rsidRPr="00A63AD3">
        <w:rPr>
          <w:b/>
          <w:sz w:val="24"/>
          <w:szCs w:val="24"/>
        </w:rPr>
        <w:t>Laufen</w:t>
      </w:r>
      <w:proofErr w:type="spellEnd"/>
      <w:r w:rsidRPr="00A63AD3">
        <w:rPr>
          <w:sz w:val="24"/>
          <w:szCs w:val="24"/>
        </w:rPr>
        <w:t xml:space="preserve">, pro kterou pracuje </w:t>
      </w:r>
      <w:r w:rsidRPr="00A63AD3">
        <w:rPr>
          <w:b/>
          <w:sz w:val="24"/>
          <w:szCs w:val="24"/>
        </w:rPr>
        <w:t>více než 2000 lidí v 17 zemích světa</w:t>
      </w:r>
      <w:r w:rsidRPr="00A63AD3">
        <w:rPr>
          <w:sz w:val="24"/>
          <w:szCs w:val="24"/>
        </w:rPr>
        <w:t xml:space="preserve">. </w:t>
      </w:r>
      <w:r w:rsidRPr="00A63AD3">
        <w:rPr>
          <w:b/>
          <w:sz w:val="24"/>
          <w:szCs w:val="24"/>
        </w:rPr>
        <w:t>V šesti výrobních závodech ve Švýcarsku, Rakousku, Bulharsku a České republice se ročně vyrábí kolem 4,5 milionů keramických produktů</w:t>
      </w:r>
      <w:r w:rsidRPr="00A63AD3">
        <w:rPr>
          <w:sz w:val="24"/>
          <w:szCs w:val="24"/>
        </w:rPr>
        <w:t xml:space="preserve">. Ve spolupráci s více než 800 obchodními partnery </w:t>
      </w:r>
      <w:r w:rsidRPr="00A63AD3">
        <w:rPr>
          <w:b/>
          <w:sz w:val="24"/>
          <w:szCs w:val="24"/>
        </w:rPr>
        <w:t xml:space="preserve">dosahuje obratu </w:t>
      </w:r>
      <w:smartTag w:uri="urn:schemas-microsoft-com:office:smarttags" w:element="metricconverter">
        <w:smartTagPr>
          <w:attr w:name="ProductID" w:val="180 mil"/>
        </w:smartTagPr>
        <w:r w:rsidRPr="00A63AD3">
          <w:rPr>
            <w:b/>
            <w:sz w:val="24"/>
            <w:szCs w:val="24"/>
          </w:rPr>
          <w:t>180 mil</w:t>
        </w:r>
      </w:smartTag>
      <w:r w:rsidRPr="00A63AD3">
        <w:rPr>
          <w:b/>
          <w:sz w:val="24"/>
          <w:szCs w:val="24"/>
        </w:rPr>
        <w:t>. euro</w:t>
      </w:r>
      <w:r w:rsidRPr="00A63AD3">
        <w:rPr>
          <w:sz w:val="24"/>
          <w:szCs w:val="24"/>
        </w:rPr>
        <w:t>.</w:t>
      </w:r>
    </w:p>
    <w:p w:rsidR="00891335" w:rsidRPr="00891335" w:rsidRDefault="00891335" w:rsidP="00891335">
      <w:pPr>
        <w:jc w:val="both"/>
        <w:rPr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 xml:space="preserve">Jana </w:t>
      </w:r>
      <w:proofErr w:type="spellStart"/>
      <w:r w:rsidRPr="00B36195">
        <w:rPr>
          <w:rFonts w:asciiTheme="minorHAnsi" w:hAnsiTheme="minorHAnsi"/>
          <w:sz w:val="24"/>
          <w:szCs w:val="24"/>
        </w:rPr>
        <w:t>Becková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B36195">
        <w:rPr>
          <w:rFonts w:asciiTheme="minorHAnsi" w:hAnsiTheme="minorHAnsi"/>
          <w:sz w:val="24"/>
          <w:szCs w:val="24"/>
        </w:rPr>
        <w:t>Communications</w:t>
      </w:r>
      <w:proofErr w:type="spellEnd"/>
      <w:r w:rsidRPr="00B36195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B36195" w:rsidRDefault="00481675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7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Online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>:</w:t>
      </w:r>
    </w:p>
    <w:p w:rsidR="00B6026E" w:rsidRPr="00B36195" w:rsidRDefault="00481675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182" w:rsidRDefault="004D4182" w:rsidP="00D329FE">
      <w:pPr>
        <w:spacing w:after="0" w:line="240" w:lineRule="auto"/>
      </w:pPr>
      <w:r>
        <w:separator/>
      </w:r>
    </w:p>
  </w:endnote>
  <w:endnote w:type="continuationSeparator" w:id="0">
    <w:p w:rsidR="004D4182" w:rsidRDefault="004D4182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182" w:rsidRDefault="004D4182" w:rsidP="00D329FE">
      <w:pPr>
        <w:spacing w:after="0" w:line="240" w:lineRule="auto"/>
      </w:pPr>
      <w:r>
        <w:separator/>
      </w:r>
    </w:p>
  </w:footnote>
  <w:footnote w:type="continuationSeparator" w:id="0">
    <w:p w:rsidR="004D4182" w:rsidRDefault="004D4182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81675"/>
    <w:rsid w:val="00490FAB"/>
    <w:rsid w:val="004D4182"/>
    <w:rsid w:val="004E4E43"/>
    <w:rsid w:val="005256E3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6EC0"/>
    <w:rsid w:val="0082341E"/>
    <w:rsid w:val="00891335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kit.jika.e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ana.beckova@ami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3064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2011-05-22T09:11:00Z</dcterms:created>
  <dcterms:modified xsi:type="dcterms:W3CDTF">2011-05-22T09:11:00Z</dcterms:modified>
</cp:coreProperties>
</file>