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62" w:rsidRPr="0034588F" w:rsidRDefault="008D6B62" w:rsidP="008D6B62">
      <w:pPr>
        <w:spacing w:line="360" w:lineRule="auto"/>
        <w:jc w:val="center"/>
        <w:rPr>
          <w:rFonts w:asciiTheme="minorHAnsi" w:hAnsiTheme="minorHAnsi" w:cs="Arial"/>
          <w:b/>
          <w:color w:val="333333"/>
          <w:sz w:val="28"/>
          <w:szCs w:val="28"/>
        </w:rPr>
      </w:pPr>
      <w:r w:rsidRPr="0034588F">
        <w:rPr>
          <w:rFonts w:asciiTheme="minorHAnsi" w:hAnsiTheme="minorHAnsi" w:cs="Arial"/>
          <w:b/>
          <w:color w:val="333333"/>
          <w:sz w:val="28"/>
          <w:szCs w:val="28"/>
        </w:rPr>
        <w:t>KOSMOPOLITNÍ WIEL ARETS V PRAZE</w:t>
      </w:r>
    </w:p>
    <w:p w:rsidR="008D6B62" w:rsidRPr="008D6B62" w:rsidRDefault="008D6B62" w:rsidP="008D6B62">
      <w:pPr>
        <w:jc w:val="center"/>
        <w:rPr>
          <w:rFonts w:asciiTheme="minorHAnsi" w:hAnsiTheme="minorHAnsi" w:cs="Arial"/>
          <w:b/>
          <w:color w:val="333333"/>
          <w:sz w:val="28"/>
          <w:szCs w:val="28"/>
        </w:rPr>
      </w:pPr>
      <w:r w:rsidRPr="0034588F">
        <w:rPr>
          <w:rFonts w:asciiTheme="minorHAnsi" w:hAnsiTheme="minorHAnsi" w:cs="Arial"/>
          <w:b/>
          <w:color w:val="333333"/>
          <w:sz w:val="28"/>
          <w:szCs w:val="28"/>
        </w:rPr>
        <w:t xml:space="preserve">NIZOZEMSKÝ DESIGNER PŘEDSTAVIL JEDINEČNOU KOLEKCI </w:t>
      </w:r>
      <w:r w:rsidRPr="0034588F">
        <w:rPr>
          <w:rFonts w:asciiTheme="minorHAnsi" w:hAnsiTheme="minorHAnsi" w:cs="Arial"/>
          <w:b/>
          <w:i/>
          <w:color w:val="333333"/>
          <w:sz w:val="28"/>
          <w:szCs w:val="28"/>
        </w:rPr>
        <w:t>ALESSI dOt</w:t>
      </w:r>
    </w:p>
    <w:p w:rsidR="008D6B62" w:rsidRPr="0034588F" w:rsidRDefault="008D6B62" w:rsidP="008D6B62">
      <w:pPr>
        <w:jc w:val="both"/>
        <w:rPr>
          <w:rFonts w:asciiTheme="minorHAnsi" w:hAnsiTheme="minorHAnsi" w:cs="Arial"/>
          <w:sz w:val="24"/>
          <w:szCs w:val="24"/>
        </w:rPr>
      </w:pPr>
    </w:p>
    <w:p w:rsidR="008D6B62" w:rsidRPr="0034588F" w:rsidRDefault="008D6B62" w:rsidP="008D6B62">
      <w:pPr>
        <w:spacing w:before="60" w:after="60" w:line="360" w:lineRule="auto"/>
        <w:jc w:val="both"/>
        <w:rPr>
          <w:rFonts w:asciiTheme="minorHAnsi" w:hAnsiTheme="minorHAnsi" w:cs="Arial"/>
          <w:sz w:val="24"/>
          <w:szCs w:val="24"/>
        </w:rPr>
      </w:pPr>
      <w:r w:rsidRPr="0034588F">
        <w:rPr>
          <w:rFonts w:asciiTheme="minorHAnsi" w:hAnsiTheme="minorHAnsi" w:cs="Arial"/>
          <w:b/>
          <w:sz w:val="24"/>
          <w:szCs w:val="24"/>
        </w:rPr>
        <w:t xml:space="preserve">Brno 23. dubna 2008 – </w:t>
      </w:r>
      <w:r w:rsidRPr="0034588F">
        <w:rPr>
          <w:rFonts w:asciiTheme="minorHAnsi" w:hAnsiTheme="minorHAnsi" w:cs="Arial"/>
          <w:sz w:val="24"/>
          <w:szCs w:val="24"/>
        </w:rPr>
        <w:t xml:space="preserve">Do Prahy přijel na pozvání společnosti Laufen CZ jeden z nejvýznamnějších nizozemských architektů a designérů </w:t>
      </w:r>
      <w:r w:rsidRPr="0034588F">
        <w:rPr>
          <w:rFonts w:asciiTheme="minorHAnsi" w:hAnsiTheme="minorHAnsi" w:cs="Arial"/>
          <w:b/>
          <w:sz w:val="24"/>
          <w:szCs w:val="24"/>
        </w:rPr>
        <w:t>Wiel Arets</w:t>
      </w:r>
      <w:r w:rsidRPr="0034588F">
        <w:rPr>
          <w:rFonts w:asciiTheme="minorHAnsi" w:hAnsiTheme="minorHAnsi" w:cs="Arial"/>
          <w:sz w:val="24"/>
          <w:szCs w:val="24"/>
        </w:rPr>
        <w:t>, aby zde představil</w:t>
      </w:r>
      <w:r w:rsidRPr="0034588F">
        <w:rPr>
          <w:rFonts w:asciiTheme="minorHAnsi" w:hAnsiTheme="minorHAnsi" w:cs="Arial"/>
          <w:b/>
          <w:sz w:val="24"/>
          <w:szCs w:val="24"/>
        </w:rPr>
        <w:t xml:space="preserve"> </w:t>
      </w:r>
      <w:r w:rsidRPr="0034588F">
        <w:rPr>
          <w:rFonts w:asciiTheme="minorHAnsi" w:hAnsiTheme="minorHAnsi" w:cs="Arial"/>
          <w:sz w:val="24"/>
          <w:szCs w:val="24"/>
        </w:rPr>
        <w:t>novou</w:t>
      </w:r>
      <w:r w:rsidRPr="0034588F">
        <w:rPr>
          <w:rFonts w:asciiTheme="minorHAnsi" w:hAnsiTheme="minorHAnsi" w:cs="Arial"/>
          <w:b/>
          <w:sz w:val="24"/>
          <w:szCs w:val="24"/>
        </w:rPr>
        <w:t xml:space="preserve"> </w:t>
      </w:r>
      <w:r w:rsidRPr="0034588F">
        <w:rPr>
          <w:rFonts w:asciiTheme="minorHAnsi" w:hAnsiTheme="minorHAnsi" w:cs="Arial"/>
          <w:sz w:val="24"/>
          <w:szCs w:val="24"/>
        </w:rPr>
        <w:t xml:space="preserve">kolekci sanitární keramiky </w:t>
      </w:r>
      <w:r w:rsidRPr="0034588F">
        <w:rPr>
          <w:rFonts w:asciiTheme="minorHAnsi" w:hAnsiTheme="minorHAnsi" w:cs="Arial"/>
          <w:b/>
          <w:sz w:val="24"/>
          <w:szCs w:val="24"/>
        </w:rPr>
        <w:t>Alessi dOt</w:t>
      </w:r>
      <w:r w:rsidRPr="0034588F">
        <w:rPr>
          <w:rFonts w:asciiTheme="minorHAnsi" w:hAnsiTheme="minorHAnsi" w:cs="Arial"/>
          <w:sz w:val="24"/>
          <w:szCs w:val="24"/>
        </w:rPr>
        <w:t xml:space="preserve">, kterou ve spolupráci s designérským studiem Alessi navrhl pro značku </w:t>
      </w:r>
      <w:r w:rsidRPr="0034588F">
        <w:rPr>
          <w:rFonts w:asciiTheme="minorHAnsi" w:hAnsiTheme="minorHAnsi" w:cs="Arial"/>
          <w:b/>
          <w:sz w:val="24"/>
          <w:szCs w:val="24"/>
        </w:rPr>
        <w:t>Laufen</w:t>
      </w:r>
      <w:r w:rsidRPr="0034588F">
        <w:rPr>
          <w:rFonts w:asciiTheme="minorHAnsi" w:hAnsiTheme="minorHAnsi" w:cs="Arial"/>
          <w:sz w:val="24"/>
          <w:szCs w:val="24"/>
        </w:rPr>
        <w:t>.</w:t>
      </w:r>
    </w:p>
    <w:p w:rsidR="008D6B62" w:rsidRPr="0034588F" w:rsidRDefault="008D6B62" w:rsidP="008D6B62">
      <w:pPr>
        <w:spacing w:before="60" w:after="60" w:line="360" w:lineRule="auto"/>
        <w:jc w:val="both"/>
        <w:rPr>
          <w:rFonts w:asciiTheme="minorHAnsi" w:hAnsiTheme="minorHAnsi" w:cs="Arial"/>
          <w:sz w:val="24"/>
          <w:szCs w:val="24"/>
        </w:rPr>
      </w:pPr>
      <w:r w:rsidRPr="0034588F">
        <w:rPr>
          <w:rFonts w:asciiTheme="minorHAnsi" w:hAnsiTheme="minorHAnsi" w:cs="Arial"/>
          <w:sz w:val="24"/>
          <w:szCs w:val="24"/>
        </w:rPr>
        <w:t xml:space="preserve">Přednáška a s ní spojená tisková konference Wiela Aretse proběhly 9. dubna v originálních prostorách </w:t>
      </w:r>
      <w:smartTag w:uri="urn:schemas-microsoft-com:office:smarttags" w:element="PersonName">
        <w:smartTagPr>
          <w:attr w:name="ProductID" w:val="La Fabrika"/>
        </w:smartTagPr>
        <w:r w:rsidRPr="0034588F">
          <w:rPr>
            <w:rFonts w:asciiTheme="minorHAnsi" w:hAnsiTheme="minorHAnsi" w:cs="Arial"/>
            <w:sz w:val="24"/>
            <w:szCs w:val="24"/>
          </w:rPr>
          <w:t>La Fabrika</w:t>
        </w:r>
      </w:smartTag>
      <w:r w:rsidRPr="0034588F">
        <w:rPr>
          <w:rFonts w:asciiTheme="minorHAnsi" w:hAnsiTheme="minorHAnsi" w:cs="Arial"/>
          <w:sz w:val="24"/>
          <w:szCs w:val="24"/>
        </w:rPr>
        <w:t xml:space="preserve"> v Praze 7, které doslova dýchaly orientem skrze kimona, sushi a onu minimalistickou tečku ve vystavovaných “skulpturách“ sanitární keramiky a nábytku z nové řady Alessi dOt. </w:t>
      </w:r>
    </w:p>
    <w:p w:rsidR="008D6B62" w:rsidRPr="0034588F" w:rsidRDefault="008D6B62" w:rsidP="008D6B62">
      <w:pPr>
        <w:spacing w:before="60" w:after="60" w:line="360" w:lineRule="auto"/>
        <w:jc w:val="both"/>
        <w:rPr>
          <w:rFonts w:asciiTheme="minorHAnsi" w:hAnsiTheme="minorHAnsi" w:cs="Arial"/>
          <w:sz w:val="24"/>
          <w:szCs w:val="24"/>
        </w:rPr>
      </w:pPr>
      <w:r w:rsidRPr="0034588F">
        <w:rPr>
          <w:rFonts w:asciiTheme="minorHAnsi" w:hAnsiTheme="minorHAnsi" w:cs="Arial"/>
          <w:sz w:val="24"/>
          <w:szCs w:val="24"/>
        </w:rPr>
        <w:t xml:space="preserve">Novináři i odborná veřejnost mohli obdivovat odvážně přímočaré linie vystavovaného luxusního koupelnového vybavení, které podle tvůrce má díky vodě, jako jednoho z pěti základních elementů, napomáhat uživatelům komunikovat nejprve se sebou samými </w:t>
      </w:r>
      <w:r>
        <w:rPr>
          <w:rFonts w:asciiTheme="minorHAnsi" w:hAnsiTheme="minorHAnsi" w:cs="Arial"/>
        </w:rPr>
        <w:br/>
      </w:r>
      <w:r w:rsidRPr="0034588F">
        <w:rPr>
          <w:rFonts w:asciiTheme="minorHAnsi" w:hAnsiTheme="minorHAnsi" w:cs="Arial"/>
          <w:sz w:val="24"/>
          <w:szCs w:val="24"/>
        </w:rPr>
        <w:t xml:space="preserve">a následně mezi sebou navzájem. </w:t>
      </w:r>
    </w:p>
    <w:p w:rsidR="008D6B62" w:rsidRPr="0034588F" w:rsidRDefault="008D6B62" w:rsidP="008D6B62">
      <w:pPr>
        <w:spacing w:before="60" w:after="60" w:line="360" w:lineRule="auto"/>
        <w:jc w:val="both"/>
        <w:rPr>
          <w:rFonts w:asciiTheme="minorHAnsi" w:hAnsiTheme="minorHAnsi" w:cs="Arial"/>
          <w:sz w:val="24"/>
          <w:szCs w:val="24"/>
        </w:rPr>
      </w:pPr>
      <w:r w:rsidRPr="0034588F">
        <w:rPr>
          <w:rFonts w:asciiTheme="minorHAnsi" w:hAnsiTheme="minorHAnsi" w:cs="Arial"/>
          <w:sz w:val="24"/>
          <w:szCs w:val="24"/>
        </w:rPr>
        <w:t>Autor této jedinečné kolekce se nechal inspirovat Japonskem, a zvláště pak vztahem jeho obyvatel k přírodě:</w:t>
      </w:r>
      <w:r w:rsidRPr="0034588F">
        <w:rPr>
          <w:rFonts w:asciiTheme="minorHAnsi" w:hAnsiTheme="minorHAnsi" w:cs="Arial"/>
          <w:i/>
          <w:sz w:val="24"/>
          <w:szCs w:val="24"/>
        </w:rPr>
        <w:t xml:space="preserve"> „My, Evropané, vnímáme přírodu jenom jako něco, co je třeba pokořit, přetvořit, aby nám sloužilo, abychom využili surovin. Japonci na přírodu nahlížejí jako na umělecký objekt a právě tak k ní přistupují. Chtějí přírodu kolem sebe utvářet jako umělecké dílo, ale rozhodně se nesnaží předělat ji čistě účelově. Dávají naopak vyniknout jejímu přirozenému, blahodárnému působení na člověka. Podobně jsem i já během hledání koncepce pro řadu Alessi dOt chtěl, aby právě voda byla hlavním komunikátorem s uživatelem našich výrobků.“</w:t>
      </w:r>
      <w:r w:rsidRPr="0034588F">
        <w:rPr>
          <w:rFonts w:asciiTheme="minorHAnsi" w:hAnsiTheme="minorHAnsi" w:cs="Arial"/>
          <w:sz w:val="24"/>
          <w:szCs w:val="24"/>
        </w:rPr>
        <w:t xml:space="preserve"> Autorova slova dokládá každý z produktů nové kolekce. Jejich nevtíravé, jednoduché tvary se na sebe nesnaží strhávat pozornost, ale akcentují „tečku“, která je v řadě Alessi dOt všudypřítomná jako jediný dekorativní detail. A hladké, rovné funkční plochy vyzývají k doteku, k praktickému využití.</w:t>
      </w:r>
    </w:p>
    <w:p w:rsidR="008D6B62" w:rsidRPr="0034588F" w:rsidRDefault="008D6B62" w:rsidP="008D6B62">
      <w:pPr>
        <w:spacing w:before="60" w:after="60" w:line="360" w:lineRule="auto"/>
        <w:jc w:val="both"/>
        <w:rPr>
          <w:rFonts w:asciiTheme="minorHAnsi" w:hAnsiTheme="minorHAnsi" w:cs="Arial"/>
          <w:i/>
          <w:sz w:val="24"/>
          <w:szCs w:val="24"/>
        </w:rPr>
      </w:pPr>
      <w:r w:rsidRPr="0034588F">
        <w:rPr>
          <w:rFonts w:asciiTheme="minorHAnsi" w:hAnsiTheme="minorHAnsi" w:cs="Arial"/>
          <w:sz w:val="24"/>
          <w:szCs w:val="24"/>
        </w:rPr>
        <w:t>Wiel Arets je ve světovém designu a architektuře pojmem. Tvoří střídavě v rodném Nizozemsku, inspirativním Japonsku, ale i na mnoha dalších místech světa. Sám k tomu říká: „</w:t>
      </w:r>
      <w:r w:rsidRPr="0034588F">
        <w:rPr>
          <w:rFonts w:asciiTheme="minorHAnsi" w:hAnsiTheme="minorHAnsi" w:cs="Arial"/>
          <w:i/>
          <w:sz w:val="24"/>
          <w:szCs w:val="24"/>
        </w:rPr>
        <w:t xml:space="preserve">Svět je takový, jak se na něj díváte a jak ho vidíte. Jeho středem může být Evropa, Spojené </w:t>
      </w:r>
      <w:r w:rsidRPr="0034588F">
        <w:rPr>
          <w:rFonts w:asciiTheme="minorHAnsi" w:hAnsiTheme="minorHAnsi" w:cs="Arial"/>
          <w:i/>
          <w:sz w:val="24"/>
          <w:szCs w:val="24"/>
        </w:rPr>
        <w:lastRenderedPageBreak/>
        <w:t>státy americké nebo třeba Japonsko, stačí jen pootočit mapu světa. A stejně je na tom dnešní design, který nezná hranic. Já sám se necítím být jen holandským designérem, ale kosmopolitním tvůrcem. Snažím se dělat takové věci, které budou působit na své okolí kdekoliv na světě a tím ho v pozitivním slova smyslu přetvářet.“</w:t>
      </w:r>
    </w:p>
    <w:p w:rsidR="008D6B62" w:rsidRDefault="008D6B62" w:rsidP="008D6B62">
      <w:pPr>
        <w:spacing w:before="60" w:after="60" w:line="360" w:lineRule="auto"/>
        <w:jc w:val="both"/>
        <w:rPr>
          <w:rFonts w:asciiTheme="minorHAnsi" w:hAnsiTheme="minorHAnsi" w:cs="Arial"/>
        </w:rPr>
      </w:pPr>
      <w:r w:rsidRPr="0034588F">
        <w:rPr>
          <w:rFonts w:asciiTheme="minorHAnsi" w:hAnsiTheme="minorHAnsi" w:cs="Arial"/>
          <w:sz w:val="24"/>
          <w:szCs w:val="24"/>
        </w:rPr>
        <w:t xml:space="preserve">Obdivovat se a případně se nechat inspirovat originálními kusy koupelnového zařízení z rýsovacího prkna Wiela Aretse lze i na Stavebním veletrhu SHK 2008 v Brně (22.-26. dubna 2008). Na začátku května se pak kolekce Alessi dOt přesune do </w:t>
      </w:r>
      <w:r w:rsidRPr="0034588F">
        <w:rPr>
          <w:rFonts w:asciiTheme="minorHAnsi" w:hAnsiTheme="minorHAnsi" w:cs="Arial"/>
          <w:b/>
          <w:sz w:val="24"/>
          <w:szCs w:val="24"/>
        </w:rPr>
        <w:t>Galerie koupelen Laufen</w:t>
      </w:r>
      <w:r w:rsidRPr="0034588F">
        <w:rPr>
          <w:rFonts w:asciiTheme="minorHAnsi" w:hAnsiTheme="minorHAnsi" w:cs="Arial"/>
          <w:sz w:val="24"/>
          <w:szCs w:val="24"/>
        </w:rPr>
        <w:t xml:space="preserve"> v Praze (na rohu u stanice metra I. P. Pavlova, vchod z Legerovy ulice).</w:t>
      </w:r>
      <w:r>
        <w:rPr>
          <w:rFonts w:asciiTheme="minorHAnsi" w:hAnsiTheme="minorHAnsi" w:cs="Arial"/>
        </w:rPr>
        <w:t xml:space="preserve"> </w:t>
      </w:r>
    </w:p>
    <w:p w:rsidR="008D6B62" w:rsidRPr="0034588F" w:rsidRDefault="008D6B62" w:rsidP="008D6B62">
      <w:pPr>
        <w:spacing w:before="60" w:after="60" w:line="360" w:lineRule="auto"/>
        <w:jc w:val="both"/>
        <w:rPr>
          <w:rFonts w:asciiTheme="minorHAnsi" w:eastAsia="Times New Roman" w:hAnsiTheme="minorHAnsi" w:cs="Arial"/>
          <w:sz w:val="24"/>
          <w:szCs w:val="24"/>
        </w:rPr>
      </w:pPr>
    </w:p>
    <w:p w:rsidR="008D6B62" w:rsidRPr="0034588F" w:rsidRDefault="008D6B62" w:rsidP="008D6B62">
      <w:pPr>
        <w:spacing w:before="120" w:after="120" w:line="360" w:lineRule="auto"/>
        <w:jc w:val="both"/>
        <w:rPr>
          <w:rFonts w:asciiTheme="minorHAnsi" w:eastAsia="Arial" w:hAnsiTheme="minorHAnsi"/>
          <w:b/>
          <w:sz w:val="24"/>
          <w:szCs w:val="24"/>
        </w:rPr>
      </w:pPr>
      <w:r>
        <w:rPr>
          <w:rFonts w:asciiTheme="minorHAnsi" w:hAnsiTheme="minorHAnsi"/>
          <w:noProof/>
          <w:sz w:val="24"/>
          <w:szCs w:val="24"/>
          <w:lang w:eastAsia="cs-CZ"/>
        </w:rPr>
        <w:drawing>
          <wp:anchor distT="0" distB="0" distL="114300" distR="114300" simplePos="0" relativeHeight="251660288" behindDoc="0" locked="0" layoutInCell="1" allowOverlap="0">
            <wp:simplePos x="0" y="0"/>
            <wp:positionH relativeFrom="column">
              <wp:posOffset>-4445</wp:posOffset>
            </wp:positionH>
            <wp:positionV relativeFrom="paragraph">
              <wp:align>center</wp:align>
            </wp:positionV>
            <wp:extent cx="1783715" cy="2463800"/>
            <wp:effectExtent l="19050" t="0" r="6985" b="0"/>
            <wp:wrapSquare wrapText="bothSides"/>
            <wp:docPr id="2" name="obrázek 2" descr="Photo_Wiel A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_Wiel Arets"/>
                    <pic:cNvPicPr>
                      <a:picLocks noChangeAspect="1" noChangeArrowheads="1"/>
                    </pic:cNvPicPr>
                  </pic:nvPicPr>
                  <pic:blipFill>
                    <a:blip r:embed="rId7" cstate="print"/>
                    <a:srcRect/>
                    <a:stretch>
                      <a:fillRect/>
                    </a:stretch>
                  </pic:blipFill>
                  <pic:spPr bwMode="auto">
                    <a:xfrm>
                      <a:off x="0" y="0"/>
                      <a:ext cx="1783715" cy="2463800"/>
                    </a:xfrm>
                    <a:prstGeom prst="rect">
                      <a:avLst/>
                    </a:prstGeom>
                    <a:noFill/>
                    <a:ln w="9525">
                      <a:noFill/>
                      <a:miter lim="800000"/>
                      <a:headEnd/>
                      <a:tailEnd/>
                    </a:ln>
                  </pic:spPr>
                </pic:pic>
              </a:graphicData>
            </a:graphic>
          </wp:anchor>
        </w:drawing>
      </w:r>
      <w:r w:rsidRPr="0034588F">
        <w:rPr>
          <w:rFonts w:asciiTheme="minorHAnsi" w:eastAsia="Arial" w:hAnsiTheme="minorHAnsi"/>
          <w:b/>
          <w:sz w:val="24"/>
          <w:szCs w:val="24"/>
        </w:rPr>
        <w:t>WIEL ARETS</w:t>
      </w:r>
    </w:p>
    <w:p w:rsidR="008D6B62" w:rsidRPr="0034588F" w:rsidRDefault="008D6B62" w:rsidP="008D6B62">
      <w:pPr>
        <w:spacing w:before="120" w:after="120" w:line="360" w:lineRule="auto"/>
        <w:jc w:val="both"/>
        <w:rPr>
          <w:rFonts w:asciiTheme="minorHAnsi" w:eastAsia="Arial" w:hAnsiTheme="minorHAnsi"/>
          <w:sz w:val="24"/>
          <w:szCs w:val="24"/>
        </w:rPr>
      </w:pPr>
      <w:r w:rsidRPr="0034588F">
        <w:rPr>
          <w:rFonts w:asciiTheme="minorHAnsi" w:eastAsia="Arial" w:hAnsiTheme="minorHAnsi"/>
          <w:sz w:val="24"/>
          <w:szCs w:val="24"/>
        </w:rPr>
        <w:t xml:space="preserve">Jeden z nejvýznamnějších nizozemských architektů Wiel Arets se narodil v roce 1955 v Heerlenu. Vystudoval Technickou univerzitu v Eindhovenu (studium ukončil v roce 1983). V následujícím roce založil v Heerlenu svůj vlastní ateliér </w:t>
      </w:r>
      <w:r w:rsidRPr="0034588F">
        <w:rPr>
          <w:rFonts w:asciiTheme="minorHAnsi" w:eastAsia="Arial" w:hAnsiTheme="minorHAnsi"/>
          <w:i/>
          <w:sz w:val="24"/>
          <w:szCs w:val="24"/>
        </w:rPr>
        <w:t>IR Wiel Arets Architect &amp; Associates</w:t>
      </w:r>
      <w:r w:rsidRPr="0034588F">
        <w:rPr>
          <w:rFonts w:asciiTheme="minorHAnsi" w:eastAsia="Arial" w:hAnsiTheme="minorHAnsi"/>
          <w:sz w:val="24"/>
          <w:szCs w:val="24"/>
        </w:rPr>
        <w:t xml:space="preserve">, v roce 1996 se ateliér přestěhoval do Maastrichtu. V osmdesátých letech poměrně hodně cestoval po Rusku, Japonsku, Evropě a Americe, což mimo jiné ovlivnilo konečnou tvář kolekce Alessi dOt. V letech 1986 až 1989 Arets přednášel na fakultách architektury </w:t>
      </w:r>
      <w:r>
        <w:rPr>
          <w:rFonts w:asciiTheme="minorHAnsi" w:eastAsia="Arial" w:hAnsiTheme="minorHAnsi"/>
        </w:rPr>
        <w:br/>
      </w:r>
      <w:r w:rsidRPr="0034588F">
        <w:rPr>
          <w:rFonts w:asciiTheme="minorHAnsi" w:eastAsia="Arial" w:hAnsiTheme="minorHAnsi"/>
          <w:sz w:val="24"/>
          <w:szCs w:val="24"/>
        </w:rPr>
        <w:t xml:space="preserve">v Amsterdamu a Rotterdamu. V devadesátých letech byl hostujícím profesorem na Columbia University a Cooper Union v New Yorku, Berlage Institute v Amsterdamu, Hochschule für Angewandte Kunst ve Vídni a Royal Danish Academy of Fine Arts v Kodani. V roce 1995 se stal děkanem prestižního Berlage Institutu v Rotterdamu, kde působil do roku 2002. Byl jmenován profesorem na University of Arts v Berlíně. Je autorem celé řady staveb nejen v Nizozemsku, ale i v dalších zemích světa. V oblasti designu navrhl loni pro značku Laufen luxusní kolekci Alessi dOt, kterou nyní představujeme na tuzemském trhu. </w:t>
      </w:r>
    </w:p>
    <w:p w:rsidR="008D6B62" w:rsidRPr="0034588F" w:rsidRDefault="008D6B62" w:rsidP="008D6B62">
      <w:pPr>
        <w:spacing w:line="240" w:lineRule="auto"/>
        <w:jc w:val="both"/>
        <w:rPr>
          <w:rFonts w:asciiTheme="minorHAnsi" w:eastAsia="Arial" w:hAnsiTheme="minorHAnsi"/>
          <w:sz w:val="24"/>
          <w:szCs w:val="24"/>
        </w:rPr>
      </w:pPr>
    </w:p>
    <w:p w:rsidR="008D6B62" w:rsidRPr="0034588F" w:rsidRDefault="008D6B62" w:rsidP="008D6B62">
      <w:pPr>
        <w:spacing w:line="240" w:lineRule="auto"/>
        <w:jc w:val="both"/>
        <w:rPr>
          <w:rFonts w:asciiTheme="minorHAnsi" w:eastAsia="Arial" w:hAnsiTheme="minorHAnsi"/>
          <w:i/>
          <w:sz w:val="24"/>
          <w:szCs w:val="24"/>
        </w:rPr>
      </w:pPr>
      <w:r w:rsidRPr="0034588F">
        <w:rPr>
          <w:rFonts w:asciiTheme="minorHAnsi" w:eastAsia="Arial" w:hAnsiTheme="minorHAnsi"/>
          <w:i/>
          <w:sz w:val="24"/>
          <w:szCs w:val="24"/>
        </w:rPr>
        <w:t>Biografie v datech</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1955</w:t>
      </w:r>
      <w:r w:rsidRPr="0034588F">
        <w:rPr>
          <w:rFonts w:asciiTheme="minorHAnsi" w:eastAsia="Arial" w:hAnsiTheme="minorHAnsi"/>
          <w:sz w:val="24"/>
          <w:szCs w:val="24"/>
        </w:rPr>
        <w:tab/>
      </w:r>
      <w:r w:rsidRPr="0034588F">
        <w:rPr>
          <w:rFonts w:asciiTheme="minorHAnsi" w:eastAsia="Arial" w:hAnsiTheme="minorHAnsi"/>
          <w:sz w:val="24"/>
          <w:szCs w:val="24"/>
        </w:rPr>
        <w:tab/>
        <w:t>narozen v Heerlenu</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lastRenderedPageBreak/>
        <w:t>1983</w:t>
      </w:r>
      <w:r w:rsidRPr="0034588F">
        <w:rPr>
          <w:rFonts w:asciiTheme="minorHAnsi" w:eastAsia="Arial" w:hAnsiTheme="minorHAnsi"/>
          <w:sz w:val="24"/>
          <w:szCs w:val="24"/>
        </w:rPr>
        <w:tab/>
      </w:r>
      <w:r w:rsidRPr="0034588F">
        <w:rPr>
          <w:rFonts w:asciiTheme="minorHAnsi" w:eastAsia="Arial" w:hAnsiTheme="minorHAnsi"/>
          <w:sz w:val="24"/>
          <w:szCs w:val="24"/>
        </w:rPr>
        <w:tab/>
        <w:t xml:space="preserve">promoce na Technické univerzitě v Eindhovenu, Nizozemsko </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1984</w:t>
      </w:r>
      <w:r w:rsidRPr="0034588F">
        <w:rPr>
          <w:rFonts w:asciiTheme="minorHAnsi" w:eastAsia="Arial" w:hAnsiTheme="minorHAnsi"/>
          <w:sz w:val="24"/>
          <w:szCs w:val="24"/>
        </w:rPr>
        <w:tab/>
      </w:r>
      <w:r w:rsidRPr="0034588F">
        <w:rPr>
          <w:rFonts w:asciiTheme="minorHAnsi" w:eastAsia="Arial" w:hAnsiTheme="minorHAnsi"/>
          <w:sz w:val="24"/>
          <w:szCs w:val="24"/>
        </w:rPr>
        <w:tab/>
        <w:t>zakládá v Heelrenu architektonickou kancelář IR Wiel Arets Architect &amp; Associates</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1984-85</w:t>
      </w:r>
      <w:r w:rsidRPr="0034588F">
        <w:rPr>
          <w:rFonts w:asciiTheme="minorHAnsi" w:eastAsia="Arial" w:hAnsiTheme="minorHAnsi"/>
          <w:sz w:val="24"/>
          <w:szCs w:val="24"/>
        </w:rPr>
        <w:tab/>
        <w:t>cestuje po Rusku, Japonsku, Evropě a Americe</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1986-89</w:t>
      </w:r>
      <w:r w:rsidRPr="0034588F">
        <w:rPr>
          <w:rFonts w:asciiTheme="minorHAnsi" w:eastAsia="Arial" w:hAnsiTheme="minorHAnsi"/>
          <w:sz w:val="24"/>
          <w:szCs w:val="24"/>
        </w:rPr>
        <w:tab/>
        <w:t>vyučuje na architektonických školách v Amsterdamu a Rotterdamu</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1988-92</w:t>
      </w:r>
      <w:r w:rsidRPr="0034588F">
        <w:rPr>
          <w:rFonts w:asciiTheme="minorHAnsi" w:eastAsia="Arial" w:hAnsiTheme="minorHAnsi"/>
          <w:sz w:val="24"/>
          <w:szCs w:val="24"/>
        </w:rPr>
        <w:tab/>
        <w:t>diplom Unit Master na AA v Londýně</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1991-92</w:t>
      </w:r>
      <w:r w:rsidRPr="0034588F">
        <w:rPr>
          <w:rFonts w:asciiTheme="minorHAnsi" w:eastAsia="Arial" w:hAnsiTheme="minorHAnsi"/>
          <w:sz w:val="24"/>
          <w:szCs w:val="24"/>
        </w:rPr>
        <w:tab/>
        <w:t>hostující profesor na Columbia University v New Yorku</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1992-94</w:t>
      </w:r>
      <w:r w:rsidRPr="0034588F">
        <w:rPr>
          <w:rFonts w:asciiTheme="minorHAnsi" w:eastAsia="Arial" w:hAnsiTheme="minorHAnsi"/>
          <w:sz w:val="24"/>
          <w:szCs w:val="24"/>
        </w:rPr>
        <w:tab/>
        <w:t>hostující profesor na Berlage Institute v Amsterdamu</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1992</w:t>
      </w:r>
      <w:r w:rsidRPr="0034588F">
        <w:rPr>
          <w:rFonts w:asciiTheme="minorHAnsi" w:eastAsia="Arial" w:hAnsiTheme="minorHAnsi"/>
          <w:sz w:val="24"/>
          <w:szCs w:val="24"/>
        </w:rPr>
        <w:tab/>
      </w:r>
      <w:r w:rsidRPr="0034588F">
        <w:rPr>
          <w:rFonts w:asciiTheme="minorHAnsi" w:eastAsia="Arial" w:hAnsiTheme="minorHAnsi"/>
          <w:sz w:val="24"/>
          <w:szCs w:val="24"/>
        </w:rPr>
        <w:tab/>
        <w:t>hostující profesor na Cooper Union v New Yorku</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1994</w:t>
      </w:r>
      <w:r w:rsidRPr="0034588F">
        <w:rPr>
          <w:rFonts w:asciiTheme="minorHAnsi" w:eastAsia="Arial" w:hAnsiTheme="minorHAnsi"/>
          <w:sz w:val="24"/>
          <w:szCs w:val="24"/>
        </w:rPr>
        <w:tab/>
      </w:r>
      <w:r w:rsidRPr="0034588F">
        <w:rPr>
          <w:rFonts w:asciiTheme="minorHAnsi" w:eastAsia="Arial" w:hAnsiTheme="minorHAnsi"/>
          <w:sz w:val="24"/>
          <w:szCs w:val="24"/>
        </w:rPr>
        <w:tab/>
        <w:t>hostující profesor na Hochschule für Angewandte Kunst ve Vídni</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1994</w:t>
      </w:r>
      <w:r w:rsidRPr="0034588F">
        <w:rPr>
          <w:rFonts w:asciiTheme="minorHAnsi" w:eastAsia="Arial" w:hAnsiTheme="minorHAnsi"/>
          <w:sz w:val="24"/>
          <w:szCs w:val="24"/>
        </w:rPr>
        <w:tab/>
      </w:r>
      <w:r w:rsidRPr="0034588F">
        <w:rPr>
          <w:rFonts w:asciiTheme="minorHAnsi" w:eastAsia="Arial" w:hAnsiTheme="minorHAnsi"/>
          <w:sz w:val="24"/>
          <w:szCs w:val="24"/>
        </w:rPr>
        <w:tab/>
        <w:t>hostující profesor na Royal Danish Academy of Fine Arts v Kodani</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1995-2001</w:t>
      </w:r>
      <w:r w:rsidRPr="0034588F">
        <w:rPr>
          <w:rFonts w:asciiTheme="minorHAnsi" w:eastAsia="Arial" w:hAnsiTheme="minorHAnsi"/>
          <w:sz w:val="24"/>
          <w:szCs w:val="24"/>
        </w:rPr>
        <w:tab/>
        <w:t>děkan Berlage Institute v Amsterdamu</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1997</w:t>
      </w:r>
      <w:r w:rsidRPr="0034588F">
        <w:rPr>
          <w:rFonts w:asciiTheme="minorHAnsi" w:eastAsia="Arial" w:hAnsiTheme="minorHAnsi"/>
          <w:sz w:val="24"/>
          <w:szCs w:val="24"/>
        </w:rPr>
        <w:tab/>
      </w:r>
      <w:r w:rsidRPr="0034588F">
        <w:rPr>
          <w:rFonts w:asciiTheme="minorHAnsi" w:eastAsia="Arial" w:hAnsiTheme="minorHAnsi"/>
          <w:sz w:val="24"/>
          <w:szCs w:val="24"/>
        </w:rPr>
        <w:tab/>
        <w:t>zakládá architektonickou kancelář IR Wiel Arets Architect &amp; Associates v Maastrichtu</w:t>
      </w:r>
    </w:p>
    <w:p w:rsidR="008D6B62" w:rsidRPr="0034588F" w:rsidRDefault="008D6B62" w:rsidP="008D6B62">
      <w:pPr>
        <w:spacing w:line="240" w:lineRule="auto"/>
        <w:ind w:left="1410" w:hanging="1410"/>
        <w:jc w:val="both"/>
        <w:rPr>
          <w:rFonts w:asciiTheme="minorHAnsi" w:eastAsia="Arial" w:hAnsiTheme="minorHAnsi"/>
          <w:sz w:val="24"/>
          <w:szCs w:val="24"/>
        </w:rPr>
      </w:pPr>
      <w:r w:rsidRPr="0034588F">
        <w:rPr>
          <w:rFonts w:asciiTheme="minorHAnsi" w:eastAsia="Arial" w:hAnsiTheme="minorHAnsi"/>
          <w:sz w:val="24"/>
          <w:szCs w:val="24"/>
        </w:rPr>
        <w:t>1998</w:t>
      </w:r>
      <w:r w:rsidRPr="0034588F">
        <w:rPr>
          <w:rFonts w:asciiTheme="minorHAnsi" w:eastAsia="Arial" w:hAnsiTheme="minorHAnsi"/>
          <w:sz w:val="24"/>
          <w:szCs w:val="24"/>
        </w:rPr>
        <w:tab/>
      </w:r>
      <w:r w:rsidRPr="0034588F">
        <w:rPr>
          <w:rFonts w:asciiTheme="minorHAnsi" w:eastAsia="Arial" w:hAnsiTheme="minorHAnsi"/>
          <w:sz w:val="24"/>
          <w:szCs w:val="24"/>
        </w:rPr>
        <w:tab/>
        <w:t>UIA nominovala jeho budovu Akademie v Maastrichtu mezi tisíc nejlepších staveb 20. století</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2000</w:t>
      </w:r>
      <w:r w:rsidRPr="0034588F">
        <w:rPr>
          <w:rFonts w:asciiTheme="minorHAnsi" w:eastAsia="Arial" w:hAnsiTheme="minorHAnsi"/>
          <w:sz w:val="24"/>
          <w:szCs w:val="24"/>
        </w:rPr>
        <w:tab/>
      </w:r>
      <w:r w:rsidRPr="0034588F">
        <w:rPr>
          <w:rFonts w:asciiTheme="minorHAnsi" w:eastAsia="Arial" w:hAnsiTheme="minorHAnsi"/>
          <w:sz w:val="24"/>
          <w:szCs w:val="24"/>
        </w:rPr>
        <w:tab/>
        <w:t>hostující profesor Mies van der Rohe Chair v Barceloně</w:t>
      </w:r>
    </w:p>
    <w:p w:rsidR="008D6B62" w:rsidRPr="0034588F" w:rsidRDefault="008D6B62" w:rsidP="008D6B62">
      <w:pPr>
        <w:spacing w:line="240" w:lineRule="auto"/>
        <w:jc w:val="both"/>
        <w:rPr>
          <w:rFonts w:asciiTheme="minorHAnsi" w:eastAsia="Arial" w:hAnsiTheme="minorHAnsi"/>
          <w:sz w:val="24"/>
          <w:szCs w:val="24"/>
        </w:rPr>
      </w:pPr>
      <w:r w:rsidRPr="0034588F">
        <w:rPr>
          <w:rFonts w:asciiTheme="minorHAnsi" w:eastAsia="Arial" w:hAnsiTheme="minorHAnsi"/>
          <w:sz w:val="24"/>
          <w:szCs w:val="24"/>
        </w:rPr>
        <w:t>2000</w:t>
      </w:r>
      <w:r w:rsidRPr="0034588F">
        <w:rPr>
          <w:rFonts w:asciiTheme="minorHAnsi" w:eastAsia="Arial" w:hAnsiTheme="minorHAnsi"/>
          <w:sz w:val="24"/>
          <w:szCs w:val="24"/>
        </w:rPr>
        <w:tab/>
      </w:r>
      <w:r w:rsidRPr="0034588F">
        <w:rPr>
          <w:rFonts w:asciiTheme="minorHAnsi" w:eastAsia="Arial" w:hAnsiTheme="minorHAnsi"/>
          <w:sz w:val="24"/>
          <w:szCs w:val="24"/>
        </w:rPr>
        <w:tab/>
        <w:t>profesor Berlage Leerstoel TU Delft</w:t>
      </w:r>
    </w:p>
    <w:p w:rsidR="008D6B62" w:rsidRPr="0034588F" w:rsidRDefault="008D6B62" w:rsidP="008D6B62">
      <w:pPr>
        <w:spacing w:line="360" w:lineRule="auto"/>
        <w:jc w:val="both"/>
        <w:rPr>
          <w:rFonts w:asciiTheme="minorHAnsi" w:eastAsia="Arial" w:hAnsiTheme="minorHAnsi"/>
          <w:sz w:val="24"/>
          <w:szCs w:val="24"/>
        </w:rPr>
      </w:pPr>
    </w:p>
    <w:p w:rsidR="008D6B62" w:rsidRPr="0034588F" w:rsidRDefault="008D6B62" w:rsidP="008D6B62">
      <w:pPr>
        <w:spacing w:line="360" w:lineRule="auto"/>
        <w:jc w:val="both"/>
        <w:rPr>
          <w:rFonts w:asciiTheme="minorHAnsi" w:eastAsia="Arial" w:hAnsiTheme="minorHAnsi"/>
          <w:sz w:val="24"/>
          <w:szCs w:val="24"/>
        </w:rPr>
      </w:pPr>
      <w:r w:rsidRPr="0034588F">
        <w:rPr>
          <w:rFonts w:asciiTheme="minorHAnsi" w:eastAsia="Arial" w:hAnsiTheme="minorHAnsi"/>
          <w:sz w:val="24"/>
          <w:szCs w:val="24"/>
        </w:rPr>
        <w:t>Kompletní portfolio na www.wielaretsarchitects.nl</w:t>
      </w:r>
    </w:p>
    <w:p w:rsidR="008D6B62" w:rsidRPr="0034588F" w:rsidRDefault="008D6B62" w:rsidP="008D6B62">
      <w:pPr>
        <w:spacing w:before="60" w:after="60" w:line="360" w:lineRule="auto"/>
        <w:jc w:val="both"/>
        <w:rPr>
          <w:rFonts w:asciiTheme="minorHAnsi" w:hAnsiTheme="minorHAnsi"/>
          <w:sz w:val="24"/>
          <w:szCs w:val="24"/>
        </w:rPr>
      </w:pPr>
      <w:r w:rsidRPr="0034588F">
        <w:rPr>
          <w:rFonts w:asciiTheme="minorHAnsi" w:hAnsiTheme="minorHAnsi" w:cs="Arial"/>
          <w:b/>
          <w:sz w:val="24"/>
          <w:szCs w:val="24"/>
        </w:rPr>
        <w:t>www.laufen.cz</w:t>
      </w:r>
    </w:p>
    <w:p w:rsidR="006B618E" w:rsidRPr="00B36195" w:rsidRDefault="006B618E" w:rsidP="001626DE">
      <w:pPr>
        <w:tabs>
          <w:tab w:val="left" w:pos="2535"/>
          <w:tab w:val="left" w:pos="5505"/>
        </w:tabs>
        <w:spacing w:after="0"/>
        <w:jc w:val="both"/>
        <w:rPr>
          <w:rFonts w:asciiTheme="minorHAnsi" w:hAnsiTheme="minorHAnsi"/>
          <w:b/>
          <w:sz w:val="24"/>
          <w:szCs w:val="24"/>
        </w:rPr>
      </w:pPr>
    </w:p>
    <w:p w:rsidR="00B6026E" w:rsidRPr="00B36195" w:rsidRDefault="00B6026E" w:rsidP="00B6026E">
      <w:pPr>
        <w:tabs>
          <w:tab w:val="left" w:pos="2535"/>
          <w:tab w:val="left" w:pos="5505"/>
        </w:tabs>
        <w:spacing w:after="0"/>
        <w:jc w:val="both"/>
        <w:rPr>
          <w:rFonts w:asciiTheme="minorHAnsi" w:hAnsiTheme="minorHAnsi"/>
          <w:b/>
          <w:sz w:val="24"/>
          <w:szCs w:val="24"/>
        </w:rPr>
      </w:pPr>
      <w:r w:rsidRPr="00B36195">
        <w:rPr>
          <w:rFonts w:asciiTheme="minorHAnsi" w:hAnsiTheme="minorHAnsi"/>
          <w:b/>
          <w:sz w:val="24"/>
          <w:szCs w:val="24"/>
        </w:rPr>
        <w:t>Pro více informací kontaktujte:</w:t>
      </w:r>
    </w:p>
    <w:p w:rsidR="00B6026E" w:rsidRPr="00B36195" w:rsidRDefault="00B6026E" w:rsidP="00B6026E">
      <w:pPr>
        <w:pStyle w:val="Zhlav"/>
        <w:rPr>
          <w:rFonts w:asciiTheme="minorHAnsi" w:hAnsiTheme="minorHAnsi"/>
          <w:sz w:val="24"/>
          <w:szCs w:val="24"/>
        </w:rPr>
      </w:pPr>
      <w:r w:rsidRPr="00B36195">
        <w:rPr>
          <w:rFonts w:asciiTheme="minorHAnsi" w:hAnsiTheme="minorHAnsi"/>
          <w:sz w:val="24"/>
          <w:szCs w:val="24"/>
        </w:rPr>
        <w:t>Jana Becková, AMI Communications, Týn 641/4, 110 00 Praha 1</w:t>
      </w:r>
    </w:p>
    <w:p w:rsidR="00B6026E" w:rsidRPr="00B36195" w:rsidRDefault="007575A0" w:rsidP="00B6026E">
      <w:pPr>
        <w:pStyle w:val="Zhlav"/>
        <w:rPr>
          <w:rFonts w:asciiTheme="minorHAnsi" w:hAnsiTheme="minorHAnsi"/>
          <w:sz w:val="24"/>
          <w:szCs w:val="24"/>
        </w:rPr>
      </w:pPr>
      <w:hyperlink r:id="rId8" w:history="1">
        <w:r w:rsidR="00B6026E" w:rsidRPr="00B36195">
          <w:rPr>
            <w:rStyle w:val="Hypertextovodkaz"/>
            <w:rFonts w:asciiTheme="minorHAnsi" w:hAnsiTheme="minorHAnsi" w:cs="Arial"/>
            <w:bCs/>
            <w:sz w:val="24"/>
            <w:szCs w:val="24"/>
          </w:rPr>
          <w:t>jana.beckova@amic.cz</w:t>
        </w:r>
      </w:hyperlink>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tel.: 234 124 112,</w:t>
      </w:r>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mobil: 724 012 623</w:t>
      </w:r>
    </w:p>
    <w:p w:rsidR="00B6026E" w:rsidRPr="00B36195" w:rsidRDefault="00B6026E" w:rsidP="00B6026E">
      <w:pPr>
        <w:spacing w:after="0" w:line="240" w:lineRule="auto"/>
        <w:ind w:left="-567" w:firstLine="567"/>
        <w:rPr>
          <w:rFonts w:asciiTheme="minorHAnsi" w:hAnsiTheme="minorHAnsi" w:cs="Arial"/>
          <w:bCs/>
          <w:sz w:val="24"/>
          <w:szCs w:val="24"/>
        </w:rPr>
      </w:pPr>
    </w:p>
    <w:p w:rsidR="00B6026E" w:rsidRPr="00B36195" w:rsidRDefault="00B6026E" w:rsidP="00B6026E">
      <w:pPr>
        <w:shd w:val="clear" w:color="auto" w:fill="FFFFFF"/>
        <w:spacing w:after="0" w:line="240" w:lineRule="auto"/>
        <w:rPr>
          <w:rFonts w:asciiTheme="minorHAnsi" w:hAnsiTheme="minorHAnsi"/>
          <w:b/>
          <w:sz w:val="24"/>
          <w:szCs w:val="24"/>
        </w:rPr>
      </w:pPr>
      <w:r w:rsidRPr="00B36195">
        <w:rPr>
          <w:rFonts w:asciiTheme="minorHAnsi" w:hAnsiTheme="minorHAnsi"/>
          <w:b/>
          <w:sz w:val="24"/>
          <w:szCs w:val="24"/>
        </w:rPr>
        <w:t>Online press kit:</w:t>
      </w:r>
    </w:p>
    <w:p w:rsidR="00B6026E" w:rsidRPr="00B36195" w:rsidRDefault="007575A0" w:rsidP="00B6026E">
      <w:pPr>
        <w:shd w:val="clear" w:color="auto" w:fill="FFFFFF"/>
        <w:spacing w:after="0" w:line="240" w:lineRule="auto"/>
        <w:rPr>
          <w:rFonts w:asciiTheme="minorHAnsi" w:hAnsiTheme="minorHAnsi"/>
          <w:sz w:val="24"/>
          <w:szCs w:val="24"/>
        </w:rPr>
      </w:pPr>
      <w:hyperlink r:id="rId9" w:history="1">
        <w:r w:rsidR="00B6026E" w:rsidRPr="00B36195">
          <w:rPr>
            <w:rFonts w:asciiTheme="minorHAnsi" w:hAnsiTheme="minorHAnsi"/>
            <w:sz w:val="24"/>
            <w:szCs w:val="24"/>
          </w:rPr>
          <w:t>http://presskit.jika.eu</w:t>
        </w:r>
      </w:hyperlink>
    </w:p>
    <w:p w:rsidR="00B6026E" w:rsidRPr="00B36195" w:rsidRDefault="00B6026E" w:rsidP="00B6026E">
      <w:pPr>
        <w:shd w:val="clear" w:color="auto" w:fill="FFFFFF"/>
        <w:spacing w:after="0" w:line="240" w:lineRule="auto"/>
        <w:rPr>
          <w:rFonts w:asciiTheme="minorHAnsi" w:hAnsiTheme="minorHAnsi"/>
          <w:sz w:val="24"/>
          <w:szCs w:val="24"/>
        </w:rPr>
      </w:pPr>
    </w:p>
    <w:p w:rsidR="00B6026E" w:rsidRPr="00B36195" w:rsidRDefault="00B6026E" w:rsidP="00B6026E">
      <w:pPr>
        <w:tabs>
          <w:tab w:val="left" w:pos="2535"/>
          <w:tab w:val="left" w:pos="5505"/>
        </w:tabs>
        <w:spacing w:after="0"/>
        <w:rPr>
          <w:rFonts w:asciiTheme="minorHAnsi" w:hAnsiTheme="minorHAnsi"/>
          <w:sz w:val="24"/>
          <w:szCs w:val="24"/>
        </w:rPr>
      </w:pPr>
      <w:r w:rsidRPr="00B36195">
        <w:rPr>
          <w:rFonts w:asciiTheme="minorHAnsi" w:hAnsiTheme="minorHAnsi"/>
          <w:b/>
          <w:sz w:val="24"/>
          <w:szCs w:val="24"/>
        </w:rPr>
        <w:t>Galerie koupelen Laufen</w:t>
      </w:r>
      <w:r w:rsidRPr="00B36195">
        <w:rPr>
          <w:rFonts w:asciiTheme="minorHAnsi" w:hAnsiTheme="minorHAnsi"/>
          <w:sz w:val="24"/>
          <w:szCs w:val="24"/>
        </w:rPr>
        <w:t xml:space="preserve"> </w:t>
      </w:r>
    </w:p>
    <w:p w:rsidR="00D329FE" w:rsidRPr="00B36195" w:rsidRDefault="00B6026E" w:rsidP="00D329FE">
      <w:pPr>
        <w:spacing w:after="0" w:line="240" w:lineRule="auto"/>
        <w:rPr>
          <w:rFonts w:asciiTheme="minorHAnsi" w:hAnsiTheme="minorHAnsi"/>
          <w:sz w:val="24"/>
          <w:szCs w:val="24"/>
        </w:rPr>
      </w:pPr>
      <w:r w:rsidRPr="00B36195">
        <w:rPr>
          <w:rFonts w:asciiTheme="minorHAnsi" w:hAnsiTheme="minorHAnsi"/>
          <w:sz w:val="24"/>
          <w:szCs w:val="24"/>
        </w:rPr>
        <w:lastRenderedPageBreak/>
        <w:t>I. P. Pavlova 5, 120 00 Praha 2</w:t>
      </w:r>
    </w:p>
    <w:sectPr w:rsidR="00D329FE" w:rsidRPr="00B36195" w:rsidSect="00C66D8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646" w:rsidRDefault="00955646" w:rsidP="00D329FE">
      <w:pPr>
        <w:spacing w:after="0" w:line="240" w:lineRule="auto"/>
      </w:pPr>
      <w:r>
        <w:separator/>
      </w:r>
    </w:p>
  </w:endnote>
  <w:endnote w:type="continuationSeparator" w:id="0">
    <w:p w:rsidR="00955646" w:rsidRDefault="00955646" w:rsidP="00D3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5" w:rsidRDefault="00FD4235" w:rsidP="00FD4235">
    <w:pPr>
      <w:pStyle w:val="Zpat"/>
    </w:pPr>
  </w:p>
  <w:p w:rsidR="00FD4235" w:rsidRDefault="0082341E" w:rsidP="00FD4235">
    <w:r>
      <w:rPr>
        <w:noProof/>
        <w:lang w:eastAsia="cs-CZ"/>
      </w:rPr>
      <w:drawing>
        <wp:anchor distT="0" distB="0" distL="114300" distR="114300" simplePos="0" relativeHeight="251657728" behindDoc="0" locked="0" layoutInCell="1" allowOverlap="1">
          <wp:simplePos x="0" y="0"/>
          <wp:positionH relativeFrom="margin">
            <wp:posOffset>4462780</wp:posOffset>
          </wp:positionH>
          <wp:positionV relativeFrom="margin">
            <wp:posOffset>8886190</wp:posOffset>
          </wp:positionV>
          <wp:extent cx="1028700" cy="46037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60375"/>
                  </a:xfrm>
                  <a:prstGeom prst="rect">
                    <a:avLst/>
                  </a:prstGeom>
                  <a:noFill/>
                  <a:ln>
                    <a:noFill/>
                  </a:ln>
                </pic:spPr>
              </pic:pic>
            </a:graphicData>
          </a:graphic>
        </wp:anchor>
      </w:drawing>
    </w:r>
    <w:r>
      <w:rPr>
        <w:noProof/>
        <w:lang w:eastAsia="cs-CZ"/>
      </w:rPr>
      <w:drawing>
        <wp:anchor distT="0" distB="0" distL="114300" distR="114300" simplePos="0" relativeHeight="251656704" behindDoc="0" locked="0" layoutInCell="1" allowOverlap="1">
          <wp:simplePos x="0" y="0"/>
          <wp:positionH relativeFrom="margin">
            <wp:posOffset>2265680</wp:posOffset>
          </wp:positionH>
          <wp:positionV relativeFrom="margin">
            <wp:posOffset>8931275</wp:posOffset>
          </wp:positionV>
          <wp:extent cx="1397000" cy="415290"/>
          <wp:effectExtent l="0" t="0" r="0" b="3810"/>
          <wp:wrapSquare wrapText="bothSides"/>
          <wp:docPr id="4" name="obrázek 4" descr="LAUFEN_BathroomsCulture_com_mit_LAUFEN_GLEICH_GROSS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FEN_BathroomsCulture_com_mit_LAUFEN_GLEICH_GROSS_RGB_lowr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415290"/>
                  </a:xfrm>
                  <a:prstGeom prst="rect">
                    <a:avLst/>
                  </a:prstGeom>
                  <a:noFill/>
                  <a:ln>
                    <a:noFill/>
                  </a:ln>
                </pic:spPr>
              </pic:pic>
            </a:graphicData>
          </a:graphic>
        </wp:anchor>
      </w:drawing>
    </w:r>
    <w:r>
      <w:rPr>
        <w:noProof/>
        <w:lang w:eastAsia="cs-CZ"/>
      </w:rPr>
      <w:drawing>
        <wp:anchor distT="0" distB="0" distL="114300" distR="114300" simplePos="0" relativeHeight="251658752" behindDoc="0" locked="0" layoutInCell="1" allowOverlap="1">
          <wp:simplePos x="0" y="0"/>
          <wp:positionH relativeFrom="margin">
            <wp:posOffset>360045</wp:posOffset>
          </wp:positionH>
          <wp:positionV relativeFrom="margin">
            <wp:posOffset>8886190</wp:posOffset>
          </wp:positionV>
          <wp:extent cx="949960" cy="505460"/>
          <wp:effectExtent l="0" t="0" r="254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9960" cy="505460"/>
                  </a:xfrm>
                  <a:prstGeom prst="rect">
                    <a:avLst/>
                  </a:prstGeom>
                  <a:noFill/>
                  <a:ln>
                    <a:noFill/>
                  </a:ln>
                </pic:spPr>
              </pic:pic>
            </a:graphicData>
          </a:graphic>
        </wp:anchor>
      </w:drawing>
    </w:r>
  </w:p>
  <w:p w:rsidR="00EE05BF" w:rsidRDefault="00EE05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646" w:rsidRDefault="00955646" w:rsidP="00D329FE">
      <w:pPr>
        <w:spacing w:after="0" w:line="240" w:lineRule="auto"/>
      </w:pPr>
      <w:r>
        <w:separator/>
      </w:r>
    </w:p>
  </w:footnote>
  <w:footnote w:type="continuationSeparator" w:id="0">
    <w:p w:rsidR="00955646" w:rsidRDefault="00955646" w:rsidP="00D32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FF" w:rsidRPr="006B618E" w:rsidRDefault="00AF7AFF" w:rsidP="00AF7AFF">
    <w:pPr>
      <w:tabs>
        <w:tab w:val="left" w:pos="2535"/>
        <w:tab w:val="left" w:pos="5505"/>
      </w:tabs>
      <w:spacing w:after="0"/>
      <w:jc w:val="both"/>
    </w:pPr>
    <w:r w:rsidRPr="006B618E">
      <w:t>Tisková zpráva</w:t>
    </w:r>
  </w:p>
  <w:p w:rsidR="00AF7AFF" w:rsidRDefault="00AF7A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91"/>
    <w:multiLevelType w:val="hybridMultilevel"/>
    <w:tmpl w:val="626C3D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D329FE"/>
    <w:rsid w:val="00010BE0"/>
    <w:rsid w:val="00064C0B"/>
    <w:rsid w:val="000B3CB8"/>
    <w:rsid w:val="000D4DF9"/>
    <w:rsid w:val="000E201A"/>
    <w:rsid w:val="00103C64"/>
    <w:rsid w:val="001369C8"/>
    <w:rsid w:val="00155FF1"/>
    <w:rsid w:val="001626DE"/>
    <w:rsid w:val="001868F9"/>
    <w:rsid w:val="001911D1"/>
    <w:rsid w:val="0019402C"/>
    <w:rsid w:val="001A1931"/>
    <w:rsid w:val="001D2821"/>
    <w:rsid w:val="002A1F7C"/>
    <w:rsid w:val="002A3DAE"/>
    <w:rsid w:val="002C3CE4"/>
    <w:rsid w:val="002C4B6C"/>
    <w:rsid w:val="00307102"/>
    <w:rsid w:val="003869C6"/>
    <w:rsid w:val="003C146F"/>
    <w:rsid w:val="003D564B"/>
    <w:rsid w:val="003F7C10"/>
    <w:rsid w:val="00412C21"/>
    <w:rsid w:val="004457C5"/>
    <w:rsid w:val="00490FAB"/>
    <w:rsid w:val="004E4E43"/>
    <w:rsid w:val="005256E3"/>
    <w:rsid w:val="005547D6"/>
    <w:rsid w:val="00586DA0"/>
    <w:rsid w:val="005B212E"/>
    <w:rsid w:val="005F3335"/>
    <w:rsid w:val="0064135E"/>
    <w:rsid w:val="006A1A9F"/>
    <w:rsid w:val="006B6099"/>
    <w:rsid w:val="006B618E"/>
    <w:rsid w:val="006F3473"/>
    <w:rsid w:val="007575A0"/>
    <w:rsid w:val="00762BA7"/>
    <w:rsid w:val="00762FA5"/>
    <w:rsid w:val="007740FF"/>
    <w:rsid w:val="00776EC0"/>
    <w:rsid w:val="007E6C42"/>
    <w:rsid w:val="0082341E"/>
    <w:rsid w:val="008A0913"/>
    <w:rsid w:val="008B0667"/>
    <w:rsid w:val="008D6B62"/>
    <w:rsid w:val="009116D1"/>
    <w:rsid w:val="00932D84"/>
    <w:rsid w:val="0095405F"/>
    <w:rsid w:val="00955646"/>
    <w:rsid w:val="009B7B7F"/>
    <w:rsid w:val="009F6A3A"/>
    <w:rsid w:val="00A1253E"/>
    <w:rsid w:val="00A24FD4"/>
    <w:rsid w:val="00A65843"/>
    <w:rsid w:val="00AA0CC8"/>
    <w:rsid w:val="00AF7AFF"/>
    <w:rsid w:val="00B02E3E"/>
    <w:rsid w:val="00B27893"/>
    <w:rsid w:val="00B36195"/>
    <w:rsid w:val="00B36D0A"/>
    <w:rsid w:val="00B6026E"/>
    <w:rsid w:val="00B86D65"/>
    <w:rsid w:val="00BC1315"/>
    <w:rsid w:val="00BE50E9"/>
    <w:rsid w:val="00BE7A2C"/>
    <w:rsid w:val="00C204E0"/>
    <w:rsid w:val="00C2693C"/>
    <w:rsid w:val="00C41437"/>
    <w:rsid w:val="00C43671"/>
    <w:rsid w:val="00C66D85"/>
    <w:rsid w:val="00C90EA2"/>
    <w:rsid w:val="00CB2AAC"/>
    <w:rsid w:val="00D14E17"/>
    <w:rsid w:val="00D329FE"/>
    <w:rsid w:val="00E17757"/>
    <w:rsid w:val="00E56444"/>
    <w:rsid w:val="00E56E73"/>
    <w:rsid w:val="00E57C94"/>
    <w:rsid w:val="00EE05BF"/>
    <w:rsid w:val="00EE6B24"/>
    <w:rsid w:val="00EF1605"/>
    <w:rsid w:val="00F411CA"/>
    <w:rsid w:val="00F619B6"/>
    <w:rsid w:val="00F73D96"/>
    <w:rsid w:val="00FA3670"/>
    <w:rsid w:val="00FC4CED"/>
    <w:rsid w:val="00FD42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D85"/>
    <w:pPr>
      <w:spacing w:after="200" w:line="276" w:lineRule="auto"/>
    </w:pPr>
    <w:rPr>
      <w:sz w:val="22"/>
      <w:szCs w:val="22"/>
      <w:lang w:eastAsia="en-US"/>
    </w:rPr>
  </w:style>
  <w:style w:type="paragraph" w:styleId="Nadpis1">
    <w:name w:val="heading 1"/>
    <w:basedOn w:val="Normln"/>
    <w:next w:val="Normln"/>
    <w:link w:val="Nadpis1Char"/>
    <w:qFormat/>
    <w:rsid w:val="005547D6"/>
    <w:pPr>
      <w:keepNext/>
      <w:spacing w:after="0" w:line="240" w:lineRule="auto"/>
      <w:outlineLvl w:val="0"/>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 w:type="paragraph" w:styleId="Odstavecseseznamem">
    <w:name w:val="List Paragraph"/>
    <w:basedOn w:val="Normln"/>
    <w:uiPriority w:val="99"/>
    <w:qFormat/>
    <w:rsid w:val="00B36195"/>
    <w:pPr>
      <w:ind w:left="720"/>
    </w:pPr>
    <w:rPr>
      <w:rFonts w:cs="Calibri"/>
      <w:lang w:val="en-GB"/>
    </w:rPr>
  </w:style>
  <w:style w:type="character" w:customStyle="1" w:styleId="Nadpis1Char">
    <w:name w:val="Nadpis 1 Char"/>
    <w:basedOn w:val="Standardnpsmoodstavce"/>
    <w:link w:val="Nadpis1"/>
    <w:rsid w:val="005547D6"/>
    <w:rPr>
      <w:rFonts w:ascii="Times New Roman" w:eastAsia="Times New Roman" w:hAnsi="Times New Roman"/>
      <w:sz w:val="24"/>
    </w:rPr>
  </w:style>
  <w:style w:type="paragraph" w:styleId="Zkladntextodsazen">
    <w:name w:val="Body Text Indent"/>
    <w:basedOn w:val="Normln"/>
    <w:link w:val="ZkladntextodsazenChar"/>
    <w:rsid w:val="005547D6"/>
    <w:pPr>
      <w:spacing w:after="0" w:line="240" w:lineRule="auto"/>
      <w:ind w:left="708"/>
    </w:pPr>
    <w:rPr>
      <w:rFonts w:ascii="Times New Roman" w:eastAsia="Times New Roman" w:hAnsi="Times New Roman"/>
      <w:sz w:val="20"/>
      <w:szCs w:val="20"/>
      <w:lang w:eastAsia="cs-CZ"/>
    </w:rPr>
  </w:style>
  <w:style w:type="character" w:customStyle="1" w:styleId="ZkladntextodsazenChar">
    <w:name w:val="Základní text odsazený Char"/>
    <w:basedOn w:val="Standardnpsmoodstavce"/>
    <w:link w:val="Zkladntextodsazen"/>
    <w:rsid w:val="005547D6"/>
    <w:rPr>
      <w:rFonts w:ascii="Times New Roman" w:eastAsia="Times New Roman" w:hAnsi="Times New Roman"/>
    </w:rPr>
  </w:style>
  <w:style w:type="paragraph" w:styleId="Zkladntextodsazen2">
    <w:name w:val="Body Text Indent 2"/>
    <w:basedOn w:val="Normln"/>
    <w:link w:val="Zkladntextodsazen2Char"/>
    <w:rsid w:val="005547D6"/>
    <w:pPr>
      <w:spacing w:after="0" w:line="240" w:lineRule="auto"/>
      <w:ind w:left="708"/>
    </w:pPr>
    <w:rPr>
      <w:rFonts w:ascii="Times New Roman" w:eastAsia="Times New Roman" w:hAnsi="Times New Roman"/>
      <w:color w:val="0000FF"/>
      <w:sz w:val="20"/>
      <w:szCs w:val="20"/>
      <w:lang w:eastAsia="cs-CZ"/>
    </w:rPr>
  </w:style>
  <w:style w:type="character" w:customStyle="1" w:styleId="Zkladntextodsazen2Char">
    <w:name w:val="Základní text odsazený 2 Char"/>
    <w:basedOn w:val="Standardnpsmoodstavce"/>
    <w:link w:val="Zkladntextodsazen2"/>
    <w:rsid w:val="005547D6"/>
    <w:rPr>
      <w:rFonts w:ascii="Times New Roman" w:eastAsia="Times New Roman" w:hAnsi="Times New Roman"/>
      <w:color w:val="0000FF"/>
    </w:rPr>
  </w:style>
  <w:style w:type="paragraph" w:styleId="Nzev">
    <w:name w:val="Title"/>
    <w:basedOn w:val="Normln"/>
    <w:link w:val="NzevChar"/>
    <w:qFormat/>
    <w:rsid w:val="005547D6"/>
    <w:pPr>
      <w:spacing w:after="0" w:line="240" w:lineRule="auto"/>
      <w:jc w:val="center"/>
    </w:pPr>
    <w:rPr>
      <w:rFonts w:ascii="Times New Roman" w:eastAsia="Times New Roman" w:hAnsi="Times New Roman"/>
      <w:b/>
      <w:szCs w:val="20"/>
      <w:u w:val="single"/>
      <w:lang w:eastAsia="cs-CZ"/>
    </w:rPr>
  </w:style>
  <w:style w:type="character" w:customStyle="1" w:styleId="NzevChar">
    <w:name w:val="Název Char"/>
    <w:basedOn w:val="Standardnpsmoodstavce"/>
    <w:link w:val="Nzev"/>
    <w:rsid w:val="005547D6"/>
    <w:rPr>
      <w:rFonts w:ascii="Times New Roman" w:eastAsia="Times New Roman" w:hAnsi="Times New Roman"/>
      <w:b/>
      <w:sz w:val="22"/>
      <w:u w:val="single"/>
    </w:rPr>
  </w:style>
  <w:style w:type="paragraph" w:styleId="Zkladntextodsazen3">
    <w:name w:val="Body Text Indent 3"/>
    <w:basedOn w:val="Normln"/>
    <w:link w:val="Zkladntextodsazen3Char"/>
    <w:rsid w:val="005547D6"/>
    <w:pPr>
      <w:spacing w:after="0" w:line="240" w:lineRule="auto"/>
      <w:ind w:left="360"/>
      <w:jc w:val="both"/>
    </w:pPr>
    <w:rPr>
      <w:rFonts w:ascii="Times New Roman" w:eastAsia="Times New Roman" w:hAnsi="Times New Roman"/>
      <w:szCs w:val="20"/>
      <w:lang w:eastAsia="cs-CZ"/>
    </w:rPr>
  </w:style>
  <w:style w:type="character" w:customStyle="1" w:styleId="Zkladntextodsazen3Char">
    <w:name w:val="Základní text odsazený 3 Char"/>
    <w:basedOn w:val="Standardnpsmoodstavce"/>
    <w:link w:val="Zkladntextodsazen3"/>
    <w:rsid w:val="005547D6"/>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s>
</file>

<file path=word/webSettings.xml><?xml version="1.0" encoding="utf-8"?>
<w:webSettings xmlns:r="http://schemas.openxmlformats.org/officeDocument/2006/relationships" xmlns:w="http://schemas.openxmlformats.org/wordprocessingml/2006/main">
  <w:divs>
    <w:div w:id="7607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beckova@amic.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esskit.jika.eu"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4584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Tisková zpráva</vt:lpstr>
    </vt:vector>
  </TitlesOfParts>
  <Company>---</Company>
  <LinksUpToDate>false</LinksUpToDate>
  <CharactersWithSpaces>5350</CharactersWithSpaces>
  <SharedDoc>false</SharedDoc>
  <HLinks>
    <vt:vector size="24" baseType="variant">
      <vt:variant>
        <vt:i4>4718669</vt:i4>
      </vt:variant>
      <vt:variant>
        <vt:i4>6</vt:i4>
      </vt:variant>
      <vt:variant>
        <vt:i4>0</vt:i4>
      </vt:variant>
      <vt:variant>
        <vt:i4>5</vt:i4>
      </vt:variant>
      <vt:variant>
        <vt:lpwstr>http://presskit.jika.eu/</vt:lpwstr>
      </vt:variant>
      <vt:variant>
        <vt:lpwstr/>
      </vt:variant>
      <vt:variant>
        <vt:i4>1900643</vt:i4>
      </vt:variant>
      <vt:variant>
        <vt:i4>3</vt:i4>
      </vt:variant>
      <vt:variant>
        <vt:i4>0</vt:i4>
      </vt:variant>
      <vt:variant>
        <vt:i4>5</vt:i4>
      </vt:variant>
      <vt:variant>
        <vt:lpwstr>mailto:jana.beckova@amic.cz</vt:lpwstr>
      </vt:variant>
      <vt:variant>
        <vt:lpwstr/>
      </vt:variant>
      <vt:variant>
        <vt:i4>8257595</vt:i4>
      </vt:variant>
      <vt:variant>
        <vt:i4>0</vt:i4>
      </vt:variant>
      <vt:variant>
        <vt:i4>0</vt:i4>
      </vt:variant>
      <vt:variant>
        <vt:i4>5</vt:i4>
      </vt:variant>
      <vt:variant>
        <vt:lpwstr>http://www.jika.cz/</vt:lpwstr>
      </vt:variant>
      <vt:variant>
        <vt:lpwstr/>
      </vt:variant>
      <vt:variant>
        <vt:i4>7536694</vt:i4>
      </vt:variant>
      <vt:variant>
        <vt:i4>-1</vt:i4>
      </vt:variant>
      <vt:variant>
        <vt:i4>1034</vt:i4>
      </vt:variant>
      <vt:variant>
        <vt:i4>1</vt:i4>
      </vt:variant>
      <vt:variant>
        <vt:lpwstr>http://presskit.jika.eu/files/image/fotografie/72/Jika-MioNew-koupelna-modra-21.jpg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JANA.BECKOVA</dc:creator>
  <cp:keywords/>
  <dc:description/>
  <cp:lastModifiedBy>Kristina Bartuskova</cp:lastModifiedBy>
  <cp:revision>2</cp:revision>
  <cp:lastPrinted>2011-03-10T08:01:00Z</cp:lastPrinted>
  <dcterms:created xsi:type="dcterms:W3CDTF">2011-05-22T18:53:00Z</dcterms:created>
  <dcterms:modified xsi:type="dcterms:W3CDTF">2011-05-22T18:53:00Z</dcterms:modified>
</cp:coreProperties>
</file>